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525D" w14:textId="0366943A" w:rsidR="00E7700E" w:rsidRPr="00E7700E" w:rsidRDefault="00E63B8A" w:rsidP="001C2CE9">
      <w:pPr>
        <w:pStyle w:val="Titel"/>
        <w:tabs>
          <w:tab w:val="right" w:pos="9026"/>
        </w:tabs>
        <w:rPr>
          <w:sz w:val="40"/>
          <w:szCs w:val="40"/>
        </w:rPr>
      </w:pPr>
      <w:r w:rsidRPr="00E7700E">
        <w:rPr>
          <w:sz w:val="40"/>
          <w:szCs w:val="40"/>
        </w:rPr>
        <w:t>Verslag Community of Practice bijeenkomst</w:t>
      </w:r>
      <w:r w:rsidR="00E7700E" w:rsidRPr="00E7700E">
        <w:rPr>
          <w:sz w:val="40"/>
          <w:szCs w:val="40"/>
        </w:rPr>
        <w:t xml:space="preserve"> </w:t>
      </w:r>
      <w:r w:rsidR="00107280" w:rsidRPr="00E7700E">
        <w:rPr>
          <w:sz w:val="40"/>
          <w:szCs w:val="40"/>
        </w:rPr>
        <w:t xml:space="preserve"> </w:t>
      </w:r>
    </w:p>
    <w:p w14:paraId="0115B20B" w14:textId="4492573A" w:rsidR="00107280" w:rsidRPr="00E7700E" w:rsidRDefault="00107280" w:rsidP="001C2CE9">
      <w:pPr>
        <w:pStyle w:val="Titel"/>
        <w:tabs>
          <w:tab w:val="right" w:pos="9026"/>
        </w:tabs>
        <w:rPr>
          <w:i/>
          <w:iCs/>
        </w:rPr>
      </w:pPr>
      <w:r w:rsidRPr="00E7700E">
        <w:rPr>
          <w:i/>
          <w:iCs/>
          <w:sz w:val="36"/>
          <w:szCs w:val="36"/>
        </w:rPr>
        <w:t>1 oktober 2025</w:t>
      </w:r>
      <w:r w:rsidR="00E7700E">
        <w:rPr>
          <w:i/>
          <w:iCs/>
          <w:sz w:val="36"/>
          <w:szCs w:val="36"/>
        </w:rPr>
        <w:t xml:space="preserve">, </w:t>
      </w:r>
      <w:proofErr w:type="spellStart"/>
      <w:r w:rsidR="00E7700E">
        <w:rPr>
          <w:i/>
          <w:iCs/>
          <w:sz w:val="36"/>
          <w:szCs w:val="36"/>
        </w:rPr>
        <w:t>Warmtestad</w:t>
      </w:r>
      <w:proofErr w:type="spellEnd"/>
      <w:r w:rsidR="00E7700E">
        <w:rPr>
          <w:i/>
          <w:iCs/>
          <w:sz w:val="36"/>
          <w:szCs w:val="36"/>
        </w:rPr>
        <w:t xml:space="preserve"> Groningen </w:t>
      </w:r>
      <w:r w:rsidRPr="00E7700E">
        <w:rPr>
          <w:i/>
          <w:iCs/>
        </w:rPr>
        <w:tab/>
      </w:r>
    </w:p>
    <w:p w14:paraId="5CFFDE0B" w14:textId="77777777" w:rsidR="000C7310" w:rsidRDefault="000C7310" w:rsidP="00B86D0A">
      <w:pPr>
        <w:spacing w:after="0"/>
        <w:rPr>
          <w:b/>
          <w:bCs/>
        </w:rPr>
      </w:pPr>
    </w:p>
    <w:p w14:paraId="6E9B56E2" w14:textId="07A8DC0A" w:rsidR="0044379C" w:rsidRPr="00E7700E" w:rsidRDefault="0044379C" w:rsidP="00A22B64">
      <w:pPr>
        <w:pStyle w:val="Lijstalinea"/>
        <w:numPr>
          <w:ilvl w:val="0"/>
          <w:numId w:val="11"/>
        </w:numPr>
        <w:spacing w:after="0"/>
        <w:rPr>
          <w:b/>
          <w:bCs/>
          <w:sz w:val="28"/>
          <w:szCs w:val="28"/>
        </w:rPr>
      </w:pPr>
      <w:r w:rsidRPr="00E7700E">
        <w:rPr>
          <w:b/>
          <w:bCs/>
          <w:sz w:val="28"/>
          <w:szCs w:val="28"/>
        </w:rPr>
        <w:t xml:space="preserve">Agenda </w:t>
      </w:r>
    </w:p>
    <w:p w14:paraId="572AFB3D" w14:textId="775AA694" w:rsidR="00A22B64" w:rsidRPr="00A22B64" w:rsidRDefault="00A22B64" w:rsidP="00B86D0A">
      <w:pPr>
        <w:spacing w:after="0"/>
      </w:pPr>
      <w:r w:rsidRPr="00A22B64">
        <w:t>Tijdens de Community of Practice</w:t>
      </w:r>
      <w:r w:rsidRPr="00A22B64">
        <w:noBreakHyphen/>
        <w:t xml:space="preserve">bijeenkomst van 1 oktober 2025 kwamen we samen </w:t>
      </w:r>
      <w:r w:rsidR="008E37AB">
        <w:t xml:space="preserve">bij Bytesnet in Groningen </w:t>
      </w:r>
      <w:r w:rsidRPr="00A22B64">
        <w:t>voor een interactieve dag vol kennisuitwisseling en praktijkgerichte gesprekken.</w:t>
      </w:r>
      <w:r>
        <w:t xml:space="preserve"> Het programma van de dag was als volgt:</w:t>
      </w:r>
    </w:p>
    <w:p w14:paraId="100FE12F" w14:textId="1C7F53A0" w:rsidR="00D4777A" w:rsidRPr="00D4777A" w:rsidRDefault="00D4777A" w:rsidP="00D4777A">
      <w:pPr>
        <w:spacing w:after="0"/>
      </w:pPr>
      <w:r w:rsidRPr="00D4777A">
        <w:t xml:space="preserve">1. Welkom &amp; opening </w:t>
      </w:r>
    </w:p>
    <w:p w14:paraId="4C3E8BF5" w14:textId="77777777" w:rsidR="00D4777A" w:rsidRPr="00D4777A" w:rsidRDefault="00D4777A" w:rsidP="00D4777A">
      <w:pPr>
        <w:spacing w:after="0"/>
      </w:pPr>
      <w:r w:rsidRPr="00D4777A">
        <w:t>2. In gesprek met de ACM</w:t>
      </w:r>
    </w:p>
    <w:p w14:paraId="168C2593" w14:textId="02EB6DCB" w:rsidR="00D4777A" w:rsidRPr="00D4777A" w:rsidRDefault="00D4777A" w:rsidP="00D4777A">
      <w:pPr>
        <w:numPr>
          <w:ilvl w:val="0"/>
          <w:numId w:val="2"/>
        </w:numPr>
        <w:spacing w:after="0"/>
      </w:pPr>
      <w:r w:rsidRPr="00D4777A">
        <w:t>Toelichting door de ACM op de veranderingen in warmtetarieven onder de nieuwe WCW</w:t>
      </w:r>
      <w:r w:rsidR="006659FB">
        <w:t>;</w:t>
      </w:r>
    </w:p>
    <w:p w14:paraId="198A3DA4" w14:textId="4BA5CBA9" w:rsidR="00D4777A" w:rsidRPr="00D4777A" w:rsidRDefault="00D4777A" w:rsidP="00D4777A">
      <w:pPr>
        <w:numPr>
          <w:ilvl w:val="0"/>
          <w:numId w:val="2"/>
        </w:numPr>
        <w:spacing w:after="0"/>
      </w:pPr>
      <w:r w:rsidRPr="00D4777A">
        <w:t>Bespreking van de impact hiervan op lopende en toekomstige projecten</w:t>
      </w:r>
      <w:r w:rsidR="006659FB">
        <w:t>;</w:t>
      </w:r>
    </w:p>
    <w:p w14:paraId="676B69C2" w14:textId="633D7083" w:rsidR="00D4777A" w:rsidRPr="00D4777A" w:rsidRDefault="00D4777A" w:rsidP="00D4777A">
      <w:pPr>
        <w:numPr>
          <w:ilvl w:val="0"/>
          <w:numId w:val="2"/>
        </w:numPr>
        <w:spacing w:after="0"/>
      </w:pPr>
      <w:r w:rsidRPr="00D4777A">
        <w:t>Wat betekent dit voor gemeenten, ontwikkelaars en andere betrokken partijen</w:t>
      </w:r>
      <w:r w:rsidR="006659FB">
        <w:t>;</w:t>
      </w:r>
    </w:p>
    <w:p w14:paraId="1EC525A0" w14:textId="77777777" w:rsidR="00D4777A" w:rsidRPr="00D4777A" w:rsidRDefault="00D4777A" w:rsidP="00D4777A">
      <w:pPr>
        <w:numPr>
          <w:ilvl w:val="0"/>
          <w:numId w:val="2"/>
        </w:numPr>
        <w:spacing w:after="0"/>
      </w:pPr>
      <w:r w:rsidRPr="00D4777A">
        <w:t>Vragen vooraf insturen is mogelijk en gewenst, zodat de ACM hierop kan voorbereiden.</w:t>
      </w:r>
    </w:p>
    <w:p w14:paraId="0C411F0E" w14:textId="77777777" w:rsidR="00D4777A" w:rsidRPr="00D4777A" w:rsidRDefault="00D4777A" w:rsidP="00D4777A">
      <w:pPr>
        <w:spacing w:after="0"/>
      </w:pPr>
      <w:r w:rsidRPr="00D4777A">
        <w:t>3. Rondleiding project Noordwest Groningen</w:t>
      </w:r>
    </w:p>
    <w:p w14:paraId="39510AD8" w14:textId="4712323F" w:rsidR="00D4777A" w:rsidRPr="00D4777A" w:rsidRDefault="00D4777A" w:rsidP="00D4777A">
      <w:pPr>
        <w:numPr>
          <w:ilvl w:val="0"/>
          <w:numId w:val="3"/>
        </w:numPr>
        <w:spacing w:after="0"/>
      </w:pPr>
      <w:r w:rsidRPr="00D4777A">
        <w:t xml:space="preserve">Bezoek aan de </w:t>
      </w:r>
      <w:r w:rsidR="006659FB">
        <w:t>warmte</w:t>
      </w:r>
      <w:r w:rsidRPr="00D4777A">
        <w:t>centrale</w:t>
      </w:r>
      <w:r w:rsidR="006659FB">
        <w:t>;</w:t>
      </w:r>
    </w:p>
    <w:p w14:paraId="7519C121" w14:textId="201E80DE" w:rsidR="00D4777A" w:rsidRPr="00D4777A" w:rsidRDefault="00D4777A" w:rsidP="00D4777A">
      <w:pPr>
        <w:numPr>
          <w:ilvl w:val="0"/>
          <w:numId w:val="3"/>
        </w:numPr>
        <w:spacing w:after="0"/>
      </w:pPr>
      <w:r w:rsidRPr="00D4777A">
        <w:t>Toelichting bij de restwarmte-installatie</w:t>
      </w:r>
      <w:r w:rsidR="006659FB">
        <w:t>;</w:t>
      </w:r>
    </w:p>
    <w:p w14:paraId="781305D2" w14:textId="4D42804A" w:rsidR="00D4777A" w:rsidRPr="00D4777A" w:rsidRDefault="00D4777A" w:rsidP="00D4777A">
      <w:pPr>
        <w:numPr>
          <w:ilvl w:val="0"/>
          <w:numId w:val="3"/>
        </w:numPr>
        <w:spacing w:after="0"/>
      </w:pPr>
      <w:r w:rsidRPr="00D4777A">
        <w:t xml:space="preserve">Rondleiding langs de </w:t>
      </w:r>
      <w:proofErr w:type="spellStart"/>
      <w:r w:rsidRPr="00D4777A">
        <w:t>zonthermievelden</w:t>
      </w:r>
      <w:proofErr w:type="spellEnd"/>
      <w:r w:rsidR="006659FB">
        <w:t>.</w:t>
      </w:r>
    </w:p>
    <w:p w14:paraId="17826F02" w14:textId="6F11077B" w:rsidR="00363D4A" w:rsidRPr="00363D4A" w:rsidRDefault="00363D4A" w:rsidP="00363D4A">
      <w:pPr>
        <w:spacing w:after="0"/>
      </w:pPr>
      <w:r w:rsidRPr="00363D4A">
        <w:t xml:space="preserve">4. </w:t>
      </w:r>
      <w:r w:rsidR="003A580F">
        <w:t xml:space="preserve">Intervisievraagstukken </w:t>
      </w:r>
      <w:r w:rsidRPr="00363D4A">
        <w:t xml:space="preserve"> </w:t>
      </w:r>
    </w:p>
    <w:p w14:paraId="01E964D1" w14:textId="1A928901" w:rsidR="00363D4A" w:rsidRPr="00363D4A" w:rsidRDefault="00363D4A" w:rsidP="00363D4A">
      <w:pPr>
        <w:numPr>
          <w:ilvl w:val="0"/>
          <w:numId w:val="4"/>
        </w:numPr>
        <w:spacing w:after="0"/>
      </w:pPr>
      <w:r w:rsidRPr="00363D4A">
        <w:t xml:space="preserve">Behandeling van </w:t>
      </w:r>
      <w:r w:rsidR="003A580F">
        <w:t>twee</w:t>
      </w:r>
      <w:r w:rsidRPr="00363D4A">
        <w:t xml:space="preserve"> concrete praktijkvragen uit jullie eigen projecten</w:t>
      </w:r>
      <w:r w:rsidR="006659FB">
        <w:t>;</w:t>
      </w:r>
    </w:p>
    <w:p w14:paraId="71CD452B" w14:textId="5868F40B" w:rsidR="00363D4A" w:rsidRPr="00363D4A" w:rsidRDefault="00363D4A" w:rsidP="00363D4A">
      <w:pPr>
        <w:numPr>
          <w:ilvl w:val="0"/>
          <w:numId w:val="4"/>
        </w:numPr>
        <w:spacing w:after="0"/>
      </w:pPr>
      <w:r w:rsidRPr="00363D4A">
        <w:t>Doel: ophalen van input voor oplossingsrichtingen en formuleren van vervolgstappen</w:t>
      </w:r>
      <w:r w:rsidR="006659FB">
        <w:t>;</w:t>
      </w:r>
    </w:p>
    <w:p w14:paraId="57B716CE" w14:textId="6D932073" w:rsidR="0044379C" w:rsidRDefault="00363D4A" w:rsidP="00B86D0A">
      <w:pPr>
        <w:numPr>
          <w:ilvl w:val="0"/>
          <w:numId w:val="4"/>
        </w:numPr>
        <w:spacing w:after="0"/>
      </w:pPr>
      <w:r w:rsidRPr="00363D4A">
        <w:t>Deelnemers fungeren als praktijkexperts en denken actief mee</w:t>
      </w:r>
      <w:r w:rsidR="006659FB">
        <w:t>;</w:t>
      </w:r>
    </w:p>
    <w:p w14:paraId="776D70DD" w14:textId="77777777" w:rsidR="00EA6DEB" w:rsidRPr="00EA6DEB" w:rsidRDefault="00EA6DEB" w:rsidP="00EA6DEB">
      <w:pPr>
        <w:spacing w:after="0"/>
        <w:ind w:left="720"/>
      </w:pPr>
    </w:p>
    <w:p w14:paraId="251AC0A9" w14:textId="172BDE81" w:rsidR="006A36F8" w:rsidRPr="006A36F8" w:rsidRDefault="006A36F8" w:rsidP="00A22B64">
      <w:pPr>
        <w:pStyle w:val="Lijstalinea"/>
        <w:numPr>
          <w:ilvl w:val="0"/>
          <w:numId w:val="11"/>
        </w:numPr>
        <w:spacing w:after="0"/>
        <w:rPr>
          <w:b/>
          <w:bCs/>
          <w:sz w:val="28"/>
          <w:szCs w:val="28"/>
        </w:rPr>
      </w:pPr>
      <w:r w:rsidRPr="006A36F8">
        <w:rPr>
          <w:b/>
          <w:bCs/>
          <w:sz w:val="28"/>
          <w:szCs w:val="28"/>
        </w:rPr>
        <w:t>Presentatie ACM</w:t>
      </w:r>
    </w:p>
    <w:p w14:paraId="784FB3C4" w14:textId="3B6046E8" w:rsidR="00D13C23" w:rsidRPr="003361ED" w:rsidRDefault="00D13C23" w:rsidP="00A22B64">
      <w:pPr>
        <w:pStyle w:val="Lijstalinea"/>
        <w:numPr>
          <w:ilvl w:val="1"/>
          <w:numId w:val="9"/>
        </w:numPr>
        <w:rPr>
          <w:b/>
          <w:bCs/>
        </w:rPr>
      </w:pPr>
      <w:r w:rsidRPr="003361ED">
        <w:rPr>
          <w:b/>
          <w:bCs/>
        </w:rPr>
        <w:t>Context</w:t>
      </w:r>
    </w:p>
    <w:p w14:paraId="24B0545A" w14:textId="77777777" w:rsidR="00D13C23" w:rsidRDefault="00D13C23" w:rsidP="00D13C23">
      <w:r w:rsidRPr="00D13C23">
        <w:t>De ACM gaf een presentatie over de programmatische aanpak die zij ontwikkelt voor collectieve warmtenetprojecten die onder de Wet Collectieve Warmte (Wcw) gaan vallen. In deze presentatie lichtte de ACM onder meer de tariefregulering en haar rol binnen de Wcw toe. Ook werd ingegaan op de manier waarop warmtetarieven onder de nieuwe wetgeving zullen veranderen en wat dit betekent voor gemeenten, ontwikkelaars en andere betrokken partijen.</w:t>
      </w:r>
    </w:p>
    <w:p w14:paraId="1AC0D717" w14:textId="18B4AE0D" w:rsidR="00603ECB" w:rsidRPr="00603ECB" w:rsidRDefault="00603ECB" w:rsidP="00A22B64">
      <w:pPr>
        <w:pStyle w:val="Lijstalinea"/>
        <w:numPr>
          <w:ilvl w:val="1"/>
          <w:numId w:val="13"/>
        </w:numPr>
        <w:rPr>
          <w:b/>
          <w:bCs/>
        </w:rPr>
      </w:pPr>
      <w:r>
        <w:rPr>
          <w:b/>
          <w:bCs/>
        </w:rPr>
        <w:t xml:space="preserve">Besproken onderwerpen </w:t>
      </w:r>
    </w:p>
    <w:p w14:paraId="1BA0B4C6" w14:textId="77777777" w:rsidR="00D13C23" w:rsidRPr="00D13C23" w:rsidRDefault="00D13C23" w:rsidP="00D13C23">
      <w:r w:rsidRPr="00D13C23">
        <w:t>De volgende onderwerpen kwamen aan bod:</w:t>
      </w:r>
    </w:p>
    <w:p w14:paraId="7F43CC9E" w14:textId="4EE9ADD0" w:rsidR="00D13C23" w:rsidRPr="00D13C23" w:rsidRDefault="00D13C23" w:rsidP="00D13C23">
      <w:pPr>
        <w:pStyle w:val="Lijstalinea"/>
        <w:numPr>
          <w:ilvl w:val="0"/>
          <w:numId w:val="20"/>
        </w:numPr>
      </w:pPr>
      <w:r w:rsidRPr="00D13C23">
        <w:t>De brede rol van de ACM in de Wcw</w:t>
      </w:r>
      <w:r w:rsidR="00123922">
        <w:t>;</w:t>
      </w:r>
    </w:p>
    <w:p w14:paraId="670DCE8B" w14:textId="75BDE8F7" w:rsidR="00D13C23" w:rsidRPr="00D13C23" w:rsidRDefault="00D13C23" w:rsidP="00D13C23">
      <w:pPr>
        <w:pStyle w:val="Lijstalinea"/>
        <w:numPr>
          <w:ilvl w:val="0"/>
          <w:numId w:val="20"/>
        </w:numPr>
      </w:pPr>
      <w:r w:rsidRPr="00D13C23">
        <w:t>De vertaling van de Wcw naar de implementatie van tariefregulering</w:t>
      </w:r>
      <w:r w:rsidR="00123922">
        <w:t>;</w:t>
      </w:r>
    </w:p>
    <w:p w14:paraId="17B9A229" w14:textId="119F34DC" w:rsidR="00D13C23" w:rsidRPr="00D13C23" w:rsidRDefault="00D13C23" w:rsidP="00D13C23">
      <w:pPr>
        <w:pStyle w:val="Lijstalinea"/>
        <w:numPr>
          <w:ilvl w:val="0"/>
          <w:numId w:val="20"/>
        </w:numPr>
      </w:pPr>
      <w:r w:rsidRPr="00D13C23">
        <w:lastRenderedPageBreak/>
        <w:t xml:space="preserve">De uitwerking van </w:t>
      </w:r>
      <w:proofErr w:type="spellStart"/>
      <w:r w:rsidRPr="00D13C23">
        <w:t>kostengebaseerde</w:t>
      </w:r>
      <w:proofErr w:type="spellEnd"/>
      <w:r w:rsidRPr="00D13C23">
        <w:t xml:space="preserve"> tariefregulering: implicaties voor warmtebedrijven en de ACM</w:t>
      </w:r>
      <w:r w:rsidR="00123922">
        <w:t>.</w:t>
      </w:r>
    </w:p>
    <w:p w14:paraId="48D392E2" w14:textId="25231BAE" w:rsidR="00D13C23" w:rsidRDefault="00D13C23" w:rsidP="00D13C23">
      <w:r w:rsidRPr="00123922">
        <w:rPr>
          <w:highlight w:val="yellow"/>
        </w:rPr>
        <w:t>Klik hier</w:t>
      </w:r>
      <w:r w:rsidRPr="00D13C23">
        <w:t xml:space="preserve"> voor de volledige </w:t>
      </w:r>
      <w:proofErr w:type="spellStart"/>
      <w:r w:rsidRPr="00D13C23">
        <w:t>powerpointpresentatie</w:t>
      </w:r>
      <w:proofErr w:type="spellEnd"/>
      <w:r w:rsidRPr="00D13C23">
        <w:t xml:space="preserve"> van de ACM.</w:t>
      </w:r>
      <w:r w:rsidR="00123922">
        <w:t xml:space="preserve"> </w:t>
      </w:r>
      <w:r w:rsidRPr="00D13C23">
        <w:t>Naar aanleiding van deze presentatie stelden deelnemers uit de vliegwielprojecten een aantal vragen. Hieronder volgt een overzicht van deze vragen en de reacties van de ACM.</w:t>
      </w:r>
    </w:p>
    <w:p w14:paraId="67A2258B" w14:textId="4050E0C1" w:rsidR="00603ECB" w:rsidRPr="00603ECB" w:rsidRDefault="00B94C85" w:rsidP="00A22B64">
      <w:pPr>
        <w:pStyle w:val="Lijstalinea"/>
        <w:numPr>
          <w:ilvl w:val="1"/>
          <w:numId w:val="13"/>
        </w:numPr>
        <w:rPr>
          <w:b/>
          <w:bCs/>
        </w:rPr>
      </w:pPr>
      <w:r>
        <w:rPr>
          <w:b/>
          <w:bCs/>
        </w:rPr>
        <w:t xml:space="preserve">Gestelde vragen </w:t>
      </w:r>
    </w:p>
    <w:p w14:paraId="68BAA575" w14:textId="6635DF2B" w:rsidR="00D13C23" w:rsidRPr="00D13C23" w:rsidRDefault="00D13C23" w:rsidP="00D13C23">
      <w:pPr>
        <w:rPr>
          <w:i/>
          <w:iCs/>
        </w:rPr>
      </w:pPr>
      <w:r w:rsidRPr="00D13C23">
        <w:rPr>
          <w:i/>
          <w:iCs/>
        </w:rPr>
        <w:t>Vraag 1 - Er wordt vanuit gegaan dat door het meenemen van de werkelijke kostprijs van warmte de consumentenprijs lager wordt. Maar is dat wel zo? Wordt het nieuwe systeem niet juist complexer?</w:t>
      </w:r>
    </w:p>
    <w:p w14:paraId="5B6A71FD" w14:textId="77777777" w:rsidR="00D13C23" w:rsidRPr="00D13C23" w:rsidRDefault="00D13C23" w:rsidP="00D13C23">
      <w:r w:rsidRPr="00D13C23">
        <w:t>Binnen de groep leeft de behoefte aan snelle duidelijkheid, maar op basis van de presentatie is men niet gerust dat die duidelijkheid op korte termijn komt. De complexiteit van de taak van de ACM wordt erkend, maar deelnemers geven aan graag met de ACM in gesprek te gaan om te onderzoeken waar de aanpak mogelijk eenvoudiger kan.</w:t>
      </w:r>
    </w:p>
    <w:p w14:paraId="1DA3D3C0" w14:textId="77777777" w:rsidR="00D13C23" w:rsidRPr="00D13C23" w:rsidRDefault="00D13C23" w:rsidP="00D13C23">
      <w:r w:rsidRPr="00D13C23">
        <w:t>Daarnaast is er zorg dat er geen sterke prikkel lijkt te zijn om de kosten voor bewoners structureel te verlagen, bijvoorbeeld via investeringen, efficiënte inkoopmodellen of kostenbesparing.</w:t>
      </w:r>
    </w:p>
    <w:p w14:paraId="46D1BF40" w14:textId="09008D04" w:rsidR="00D13C23" w:rsidRPr="00D13C23" w:rsidRDefault="00D13C23" w:rsidP="00D13C23">
      <w:r w:rsidRPr="00D13C23">
        <w:t>Reactie ACM</w:t>
      </w:r>
      <w:r w:rsidR="00310DE0">
        <w:t xml:space="preserve">: </w:t>
      </w:r>
      <w:r w:rsidRPr="00D13C23">
        <w:t>In de rekenregels zijn wel degelijk efficiëntieprikkels opgenomen.</w:t>
      </w:r>
    </w:p>
    <w:p w14:paraId="3D30A235" w14:textId="4807E914" w:rsidR="00D13C23" w:rsidRPr="00D13C23" w:rsidRDefault="00D13C23" w:rsidP="00D13C23">
      <w:r w:rsidRPr="00D13C23">
        <w:rPr>
          <w:i/>
          <w:iCs/>
        </w:rPr>
        <w:t>Vraag 2</w:t>
      </w:r>
      <w:r w:rsidR="00310DE0" w:rsidRPr="00310DE0">
        <w:rPr>
          <w:i/>
          <w:iCs/>
        </w:rPr>
        <w:t xml:space="preserve"> - </w:t>
      </w:r>
      <w:r w:rsidRPr="00D13C23">
        <w:rPr>
          <w:i/>
          <w:iCs/>
        </w:rPr>
        <w:t>Voor het bepalen van tarieven is tijd nodig.</w:t>
      </w:r>
      <w:r w:rsidR="00310DE0" w:rsidRPr="00310DE0">
        <w:rPr>
          <w:i/>
          <w:iCs/>
        </w:rPr>
        <w:t xml:space="preserve"> </w:t>
      </w:r>
      <w:r w:rsidRPr="00D13C23">
        <w:rPr>
          <w:i/>
          <w:iCs/>
        </w:rPr>
        <w:t>Is er een beeld van de tijdlijn die nodig is om tot tariefstelling te komen?</w:t>
      </w:r>
      <w:r w:rsidRPr="00D13C23">
        <w:br/>
        <w:t>In gesprekken met gemeenten zijn tarieven vaak een knelpunt, wat het lastig maakt om tot afspraken te komen.</w:t>
      </w:r>
    </w:p>
    <w:p w14:paraId="0DCBAB17" w14:textId="50C1A42C" w:rsidR="00D13C23" w:rsidRPr="00D13C23" w:rsidRDefault="00D13C23" w:rsidP="00D13C23">
      <w:r w:rsidRPr="00D13C23">
        <w:t>Reactie ACM:</w:t>
      </w:r>
      <w:r w:rsidR="00666895">
        <w:t xml:space="preserve"> </w:t>
      </w:r>
      <w:r w:rsidRPr="00D13C23">
        <w:t xml:space="preserve">De tijdlijn staat weergegeven in de presentatie. Het kost veel tijd om alle kosten in een heterogene markt goed in beeld te krijgen. Voor vergelijkbare processen bij netbeheerders duurde dit meerdere jaren; zij deden er </w:t>
      </w:r>
      <w:proofErr w:type="gramStart"/>
      <w:r w:rsidRPr="00D13C23">
        <w:t>circa</w:t>
      </w:r>
      <w:proofErr w:type="gramEnd"/>
      <w:r w:rsidRPr="00D13C23">
        <w:t xml:space="preserve"> tien jaar over om alle kosten volledig te structureren.</w:t>
      </w:r>
    </w:p>
    <w:p w14:paraId="4CCED2DD" w14:textId="1011BE92" w:rsidR="007B0907" w:rsidRDefault="00B73F58" w:rsidP="00A22B64">
      <w:pPr>
        <w:pStyle w:val="paragraph"/>
        <w:numPr>
          <w:ilvl w:val="0"/>
          <w:numId w:val="13"/>
        </w:numPr>
        <w:spacing w:before="0" w:beforeAutospacing="0" w:after="0" w:afterAutospacing="0"/>
        <w:textAlignment w:val="baseline"/>
        <w:rPr>
          <w:rFonts w:asciiTheme="minorHAnsi" w:eastAsiaTheme="majorEastAsia" w:hAnsiTheme="minorHAnsi"/>
          <w:b/>
          <w:bCs/>
          <w:sz w:val="28"/>
          <w:szCs w:val="28"/>
        </w:rPr>
      </w:pPr>
      <w:r>
        <w:rPr>
          <w:rFonts w:asciiTheme="minorHAnsi" w:eastAsiaTheme="majorEastAsia" w:hAnsiTheme="minorHAnsi"/>
          <w:b/>
          <w:bCs/>
          <w:sz w:val="28"/>
          <w:szCs w:val="28"/>
        </w:rPr>
        <w:t xml:space="preserve">Intervisievraagstukken </w:t>
      </w:r>
    </w:p>
    <w:p w14:paraId="4B5E3CC5" w14:textId="77777777" w:rsidR="00CE4689" w:rsidRDefault="00CE4689" w:rsidP="00CE4689">
      <w:pPr>
        <w:pStyle w:val="paragraph"/>
        <w:spacing w:before="0" w:beforeAutospacing="0" w:after="0" w:afterAutospacing="0"/>
        <w:ind w:left="360"/>
        <w:textAlignment w:val="baseline"/>
        <w:rPr>
          <w:rFonts w:asciiTheme="minorHAnsi" w:eastAsiaTheme="majorEastAsia" w:hAnsiTheme="minorHAnsi"/>
          <w:b/>
          <w:bCs/>
          <w:sz w:val="28"/>
          <w:szCs w:val="28"/>
        </w:rPr>
      </w:pPr>
    </w:p>
    <w:p w14:paraId="44295A3A" w14:textId="5420C9BF" w:rsidR="00CE4689" w:rsidRPr="00CE4689" w:rsidRDefault="00CE4689" w:rsidP="00CE4689">
      <w:pPr>
        <w:rPr>
          <w:lang w:eastAsia="nl-NL"/>
        </w:rPr>
      </w:pPr>
      <w:r w:rsidRPr="00CE4689">
        <w:rPr>
          <w:lang w:eastAsia="nl-NL"/>
        </w:rPr>
        <w:t>Tijdens de CoP</w:t>
      </w:r>
      <w:r w:rsidRPr="00CE4689">
        <w:rPr>
          <w:lang w:eastAsia="nl-NL"/>
        </w:rPr>
        <w:noBreakHyphen/>
        <w:t>bijeenkomst zijn twee intervisievraagstukken behandeld. Het doel van de intervisie was om gezamenlijk een actuele uitdaging binnen een lopend collectief warmtenetproject te bespreken en beter te begrijpen. Deelnemers fungeren hierbij zelf als praktijkexperts</w:t>
      </w:r>
      <w:r w:rsidR="00966708">
        <w:rPr>
          <w:lang w:eastAsia="nl-NL"/>
        </w:rPr>
        <w:t>. Z</w:t>
      </w:r>
      <w:r w:rsidRPr="00CE4689">
        <w:rPr>
          <w:lang w:eastAsia="nl-NL"/>
        </w:rPr>
        <w:t>ij brengen hun eigen ervaring, kennis en perspectieven in.</w:t>
      </w:r>
    </w:p>
    <w:p w14:paraId="7D3ABDB0" w14:textId="61960EEC" w:rsidR="007B0907" w:rsidRPr="00966708" w:rsidRDefault="00CE4689" w:rsidP="00966708">
      <w:pPr>
        <w:rPr>
          <w:lang w:eastAsia="nl-NL"/>
        </w:rPr>
      </w:pPr>
      <w:r w:rsidRPr="00CE4689">
        <w:rPr>
          <w:lang w:eastAsia="nl-NL"/>
        </w:rPr>
        <w:t>Door gebruik te maken van een gestructureerde intervisiemethode, bestaande uit meerdere stappen, konden deelnemers gericht vragen stellen, reflecteren en advies delen. Het doel? Input ophalen voor mogelijke oplossingsrichtingen en het formuleren van concrete vervolgstappen voor de inbrenger.</w:t>
      </w:r>
    </w:p>
    <w:p w14:paraId="16F8F6E9" w14:textId="2536FBFB" w:rsidR="00B73F58" w:rsidRPr="00832E9A" w:rsidRDefault="00B73F58" w:rsidP="005978A1">
      <w:pPr>
        <w:pStyle w:val="paragraph"/>
        <w:numPr>
          <w:ilvl w:val="1"/>
          <w:numId w:val="22"/>
        </w:numPr>
        <w:spacing w:before="0" w:beforeAutospacing="0" w:after="0" w:afterAutospacing="0"/>
        <w:textAlignment w:val="baseline"/>
        <w:rPr>
          <w:rFonts w:asciiTheme="minorHAnsi" w:eastAsiaTheme="majorEastAsia" w:hAnsiTheme="minorHAnsi"/>
          <w:b/>
          <w:bCs/>
          <w:sz w:val="22"/>
          <w:szCs w:val="22"/>
        </w:rPr>
      </w:pPr>
      <w:r w:rsidRPr="00966708">
        <w:rPr>
          <w:rFonts w:asciiTheme="minorHAnsi" w:eastAsiaTheme="majorEastAsia" w:hAnsiTheme="minorHAnsi"/>
          <w:b/>
          <w:bCs/>
        </w:rPr>
        <w:lastRenderedPageBreak/>
        <w:t>Intervisievraagstuk 1</w:t>
      </w:r>
      <w:r w:rsidR="007B0907" w:rsidRPr="00966708">
        <w:rPr>
          <w:rFonts w:asciiTheme="minorHAnsi" w:eastAsiaTheme="majorEastAsia" w:hAnsiTheme="minorHAnsi"/>
          <w:b/>
          <w:bCs/>
        </w:rPr>
        <w:t xml:space="preserve">: </w:t>
      </w:r>
      <w:r w:rsidR="00A6685F">
        <w:rPr>
          <w:rFonts w:asciiTheme="minorHAnsi" w:eastAsiaTheme="majorEastAsia" w:hAnsiTheme="minorHAnsi"/>
          <w:b/>
          <w:bCs/>
        </w:rPr>
        <w:t>I</w:t>
      </w:r>
      <w:r w:rsidR="007B0907" w:rsidRPr="00966708">
        <w:rPr>
          <w:rFonts w:asciiTheme="minorHAnsi" w:eastAsiaTheme="majorEastAsia" w:hAnsiTheme="minorHAnsi"/>
          <w:b/>
          <w:bCs/>
        </w:rPr>
        <w:t>nvesteren in distributieleidingen</w:t>
      </w:r>
    </w:p>
    <w:p w14:paraId="64B66866" w14:textId="77777777" w:rsidR="00832E9A" w:rsidRPr="00B73F58" w:rsidRDefault="00832E9A" w:rsidP="00832E9A">
      <w:pPr>
        <w:pStyle w:val="paragraph"/>
        <w:spacing w:before="0" w:beforeAutospacing="0" w:after="0" w:afterAutospacing="0"/>
        <w:ind w:left="1080"/>
        <w:textAlignment w:val="baseline"/>
        <w:rPr>
          <w:rFonts w:asciiTheme="minorHAnsi" w:eastAsiaTheme="majorEastAsia" w:hAnsiTheme="minorHAnsi"/>
          <w:b/>
          <w:bCs/>
          <w:sz w:val="22"/>
          <w:szCs w:val="22"/>
        </w:rPr>
      </w:pPr>
    </w:p>
    <w:p w14:paraId="5486CE15" w14:textId="1556718B" w:rsidR="0011303B" w:rsidRPr="0011303B" w:rsidRDefault="0011303B" w:rsidP="0011303B">
      <w:pPr>
        <w:spacing w:after="0"/>
        <w:rPr>
          <w:b/>
          <w:bCs/>
        </w:rPr>
      </w:pPr>
      <w:r w:rsidRPr="0069269A">
        <w:rPr>
          <w:b/>
          <w:bCs/>
        </w:rPr>
        <w:t xml:space="preserve">Intervisie stap 1 </w:t>
      </w:r>
      <w:r>
        <w:rPr>
          <w:b/>
          <w:bCs/>
        </w:rPr>
        <w:t>–</w:t>
      </w:r>
      <w:r w:rsidRPr="0069269A">
        <w:rPr>
          <w:b/>
          <w:bCs/>
        </w:rPr>
        <w:t xml:space="preserve"> </w:t>
      </w:r>
      <w:r>
        <w:rPr>
          <w:b/>
          <w:bCs/>
        </w:rPr>
        <w:t>Context</w:t>
      </w:r>
    </w:p>
    <w:p w14:paraId="3F3653BB" w14:textId="752372B2" w:rsidR="003F0621" w:rsidRPr="00CE1F0F" w:rsidRDefault="00832E9A" w:rsidP="00CE1F0F">
      <w:pPr>
        <w:rPr>
          <w:lang w:eastAsia="nl-NL"/>
        </w:rPr>
      </w:pPr>
      <w:r w:rsidRPr="00832E9A">
        <w:rPr>
          <w:lang w:eastAsia="nl-NL"/>
        </w:rPr>
        <w:t>Het besluit voor een bewoner om zich aan te sluiten op een warmtenet is vaak</w:t>
      </w:r>
      <w:r>
        <w:rPr>
          <w:lang w:eastAsia="nl-NL"/>
        </w:rPr>
        <w:t xml:space="preserve"> </w:t>
      </w:r>
      <w:r w:rsidRPr="00832E9A">
        <w:rPr>
          <w:lang w:eastAsia="nl-NL"/>
        </w:rPr>
        <w:t xml:space="preserve">complexer dan alleen een financiële overweging. In fase 1 van het </w:t>
      </w:r>
      <w:r w:rsidR="009B3A33">
        <w:rPr>
          <w:lang w:eastAsia="nl-NL"/>
        </w:rPr>
        <w:t>vliegwielproject</w:t>
      </w:r>
      <w:r w:rsidRPr="00832E9A">
        <w:rPr>
          <w:lang w:eastAsia="nl-NL"/>
        </w:rPr>
        <w:t xml:space="preserve"> </w:t>
      </w:r>
      <w:r w:rsidR="00E35C4E">
        <w:rPr>
          <w:lang w:eastAsia="nl-NL"/>
        </w:rPr>
        <w:t>dat het intervisievraagstuk inbracht</w:t>
      </w:r>
      <w:r w:rsidRPr="00832E9A">
        <w:rPr>
          <w:lang w:eastAsia="nl-NL"/>
        </w:rPr>
        <w:t xml:space="preserve"> werd </w:t>
      </w:r>
      <w:r w:rsidR="00CE1F0F">
        <w:rPr>
          <w:lang w:eastAsia="nl-NL"/>
        </w:rPr>
        <w:t xml:space="preserve">de </w:t>
      </w:r>
      <w:r w:rsidRPr="00832E9A">
        <w:rPr>
          <w:lang w:eastAsia="nl-NL"/>
        </w:rPr>
        <w:t>aansluiting kostenneutraal aangeboden</w:t>
      </w:r>
      <w:r w:rsidR="00CE1F0F">
        <w:rPr>
          <w:lang w:eastAsia="nl-NL"/>
        </w:rPr>
        <w:t>,</w:t>
      </w:r>
      <w:r w:rsidRPr="00832E9A">
        <w:rPr>
          <w:lang w:eastAsia="nl-NL"/>
        </w:rPr>
        <w:t xml:space="preserve"> inclusief woningaanpassingen en een inductieplaat</w:t>
      </w:r>
      <w:r w:rsidR="00CE1F0F">
        <w:rPr>
          <w:lang w:eastAsia="nl-NL"/>
        </w:rPr>
        <w:t>. T</w:t>
      </w:r>
      <w:r w:rsidRPr="00832E9A">
        <w:rPr>
          <w:lang w:eastAsia="nl-NL"/>
        </w:rPr>
        <w:t>och bleven veel bewoners twijfelen. Zij vroegen zich af of toekomstige alternatieven wellicht goedkoper of aantrekkelijker zouden zijn. Daardoor rees een belangrijke strategische vraag: moet je nu al investeren in distributieleidingen voor particuliere woningen die zich momenteel niet willen aansluiten, of wacht je tot zij in de toekomst mogelijk w</w:t>
      </w:r>
      <w:r w:rsidR="0069269A">
        <w:rPr>
          <w:lang w:eastAsia="nl-NL"/>
        </w:rPr>
        <w:t>e</w:t>
      </w:r>
      <w:r w:rsidRPr="00832E9A">
        <w:rPr>
          <w:lang w:eastAsia="nl-NL"/>
        </w:rPr>
        <w:t>l deelnemen?</w:t>
      </w:r>
    </w:p>
    <w:p w14:paraId="6F4265A3" w14:textId="4A30A226" w:rsidR="005031D5" w:rsidRPr="0069269A" w:rsidRDefault="0069269A" w:rsidP="0069269A">
      <w:pPr>
        <w:spacing w:after="0"/>
        <w:rPr>
          <w:b/>
          <w:bCs/>
        </w:rPr>
      </w:pPr>
      <w:r w:rsidRPr="0069269A">
        <w:rPr>
          <w:b/>
          <w:bCs/>
        </w:rPr>
        <w:t xml:space="preserve">Intervisie stap </w:t>
      </w:r>
      <w:r w:rsidR="0011303B">
        <w:rPr>
          <w:b/>
          <w:bCs/>
        </w:rPr>
        <w:t>2</w:t>
      </w:r>
      <w:r w:rsidRPr="0069269A">
        <w:rPr>
          <w:b/>
          <w:bCs/>
        </w:rPr>
        <w:t xml:space="preserve"> </w:t>
      </w:r>
      <w:r w:rsidR="005031D5">
        <w:rPr>
          <w:b/>
          <w:bCs/>
        </w:rPr>
        <w:t>–</w:t>
      </w:r>
      <w:r w:rsidRPr="0069269A">
        <w:rPr>
          <w:b/>
          <w:bCs/>
        </w:rPr>
        <w:t xml:space="preserve"> </w:t>
      </w:r>
      <w:r w:rsidR="003074FB" w:rsidRPr="0069269A">
        <w:rPr>
          <w:b/>
          <w:bCs/>
        </w:rPr>
        <w:t>Probleemstelling</w:t>
      </w:r>
    </w:p>
    <w:p w14:paraId="5C8A9A17" w14:textId="2B8F63D4" w:rsidR="005031D5" w:rsidRPr="005031D5" w:rsidRDefault="005031D5" w:rsidP="005031D5">
      <w:r w:rsidRPr="005031D5">
        <w:t xml:space="preserve">Het concrete dilemma in deze intervisie betreft een straat met 44 particuliere woningen. Door deze straat wordt een warmteleiding aangelegd voor </w:t>
      </w:r>
      <w:r w:rsidR="009360EC">
        <w:t>de aansluiting van woningen van een</w:t>
      </w:r>
      <w:r w:rsidRPr="005031D5">
        <w:t xml:space="preserve"> woningcorporatie</w:t>
      </w:r>
      <w:r w:rsidR="009360EC">
        <w:t xml:space="preserve"> verderop</w:t>
      </w:r>
      <w:r w:rsidRPr="005031D5">
        <w:t xml:space="preserve">. De gemeente stelt voor om tegelijk ook distributieleidingen voor de 44 particuliere woningen mee te leggen, omdat de grond toch open ligt. Dat levert in de toekomst een besparing van </w:t>
      </w:r>
      <w:proofErr w:type="gramStart"/>
      <w:r w:rsidRPr="005031D5">
        <w:t>circa</w:t>
      </w:r>
      <w:proofErr w:type="gramEnd"/>
      <w:r w:rsidRPr="005031D5">
        <w:t xml:space="preserve"> €100.000 op</w:t>
      </w:r>
      <w:r w:rsidR="002C5D2D">
        <w:t xml:space="preserve"> en j</w:t>
      </w:r>
      <w:r w:rsidR="00D73C09">
        <w:t>e voorkomt hiermee dat de straat later alsnog open moet</w:t>
      </w:r>
      <w:r w:rsidR="006867C0">
        <w:t xml:space="preserve"> en er dus kosten dubbel gemaakt moeten worden, maar </w:t>
      </w:r>
      <w:r w:rsidR="002C5D2D">
        <w:t xml:space="preserve">dit alles </w:t>
      </w:r>
      <w:r w:rsidR="006867C0">
        <w:t xml:space="preserve">wel zonder de garantie dat de leiding ook echt gaat worden gebruikt. </w:t>
      </w:r>
      <w:r w:rsidR="002C5D2D">
        <w:t>Wanneer de leiding niet gebruikt gaat worden</w:t>
      </w:r>
      <w:r w:rsidR="00D13FEA">
        <w:t xml:space="preserve"> omdat bewoners zich niet aansluiten</w:t>
      </w:r>
      <w:r w:rsidR="002C5D2D">
        <w:t xml:space="preserve">, </w:t>
      </w:r>
      <w:r w:rsidR="00D13FEA">
        <w:t xml:space="preserve">wordt de investering ook niet terugverdiend. </w:t>
      </w:r>
    </w:p>
    <w:p w14:paraId="4C465400" w14:textId="778EC7DB" w:rsidR="005031D5" w:rsidRDefault="005031D5" w:rsidP="005031D5">
      <w:r w:rsidRPr="005031D5">
        <w:t>De centrale vraag luidt daarom:</w:t>
      </w:r>
      <w:r w:rsidR="006867C0">
        <w:t xml:space="preserve"> </w:t>
      </w:r>
      <w:r w:rsidRPr="005031D5">
        <w:t>Investeer je nu in distributieleidingen voor woningen die zich pas later of misschien nooit willen aansluiten, of verschuif je die kosten naar de toekomst, met het risico op hogere kosten en langere terugverdientijden?</w:t>
      </w:r>
    </w:p>
    <w:p w14:paraId="7CE67293" w14:textId="62D0036B" w:rsidR="00D768A1" w:rsidRDefault="00D768A1" w:rsidP="00D768A1">
      <w:pPr>
        <w:spacing w:after="0"/>
      </w:pPr>
      <w:r>
        <w:t xml:space="preserve">De betrokken gemeente van het vliegwielproject dat deze vraag </w:t>
      </w:r>
      <w:proofErr w:type="spellStart"/>
      <w:r>
        <w:t>inbracht,wil</w:t>
      </w:r>
      <w:proofErr w:type="spellEnd"/>
      <w:r>
        <w:t xml:space="preserve"> wijkgericht ter werk gaan en dus breder denken dan deze 44 woningen. Het standpunt is dat het nu opereren op grotere schaal later zal worden terugverdiend. </w:t>
      </w:r>
    </w:p>
    <w:p w14:paraId="27CED256" w14:textId="77777777" w:rsidR="00D768A1" w:rsidRPr="00D768A1" w:rsidRDefault="00D768A1" w:rsidP="00D768A1">
      <w:pPr>
        <w:spacing w:after="0"/>
      </w:pPr>
    </w:p>
    <w:p w14:paraId="310D7ED2" w14:textId="42DE8226" w:rsidR="009F001B" w:rsidRPr="007004CB" w:rsidRDefault="00FB68BF" w:rsidP="00CF29C0">
      <w:pPr>
        <w:spacing w:after="0"/>
        <w:rPr>
          <w:b/>
          <w:bCs/>
        </w:rPr>
      </w:pPr>
      <w:r w:rsidRPr="0069269A">
        <w:rPr>
          <w:b/>
          <w:bCs/>
        </w:rPr>
        <w:t xml:space="preserve">Intervisie stap </w:t>
      </w:r>
      <w:r w:rsidR="0011303B">
        <w:rPr>
          <w:b/>
          <w:bCs/>
        </w:rPr>
        <w:t>3</w:t>
      </w:r>
      <w:r w:rsidRPr="0069269A">
        <w:rPr>
          <w:b/>
          <w:bCs/>
        </w:rPr>
        <w:t xml:space="preserve"> </w:t>
      </w:r>
      <w:r>
        <w:rPr>
          <w:b/>
          <w:bCs/>
        </w:rPr>
        <w:t xml:space="preserve">– </w:t>
      </w:r>
      <w:r w:rsidR="003074FB" w:rsidRPr="003074FB">
        <w:rPr>
          <w:b/>
          <w:bCs/>
        </w:rPr>
        <w:t>Oplossingsrichtingen</w:t>
      </w:r>
    </w:p>
    <w:p w14:paraId="2720C938" w14:textId="732C4D51" w:rsidR="00CF29C0" w:rsidRDefault="005127C0" w:rsidP="00CF29C0">
      <w:pPr>
        <w:spacing w:after="0"/>
      </w:pPr>
      <w:r>
        <w:t xml:space="preserve">Het dilemma </w:t>
      </w:r>
      <w:r w:rsidR="007004CB">
        <w:t>luidt</w:t>
      </w:r>
      <w:r>
        <w:t xml:space="preserve"> dus als volgt: </w:t>
      </w:r>
      <w:r w:rsidR="00CF29C0" w:rsidRPr="00CF29C0">
        <w:t>Enerzijds is het</w:t>
      </w:r>
      <w:r w:rsidR="009F001B">
        <w:t xml:space="preserve"> </w:t>
      </w:r>
      <w:r w:rsidR="00CF29C0" w:rsidRPr="00CF29C0">
        <w:t>logisch om de hoofdtransportleiding van het warmtenet nu aan te leggen, omdat dit maatschappelijk gezien de laagste kosten oplevert en toekomstige uitbreidingen eenvoudiger maakt. Anderzijds bestaat er terughoudendheid vanwege onzekerheid over bewonersdeelname en de risico’s op tegenvallende toekomstige kosten.</w:t>
      </w:r>
      <w:r w:rsidR="004D5C53">
        <w:t xml:space="preserve"> </w:t>
      </w:r>
      <w:r>
        <w:t xml:space="preserve">Deze afweging speelt in veel </w:t>
      </w:r>
      <w:r w:rsidR="00A3686A">
        <w:t xml:space="preserve">lopende </w:t>
      </w:r>
      <w:r>
        <w:t xml:space="preserve">projecten een rol. </w:t>
      </w:r>
    </w:p>
    <w:p w14:paraId="018C0D65" w14:textId="77777777" w:rsidR="00CF29C0" w:rsidRPr="00CF29C0" w:rsidRDefault="00CF29C0" w:rsidP="00CF29C0">
      <w:pPr>
        <w:spacing w:after="0"/>
      </w:pPr>
    </w:p>
    <w:p w14:paraId="2FD44369" w14:textId="3F909E6E" w:rsidR="00CF29C0" w:rsidRDefault="00CF29C0" w:rsidP="00CF29C0">
      <w:pPr>
        <w:spacing w:after="0"/>
      </w:pPr>
      <w:r w:rsidRPr="00CF29C0">
        <w:t xml:space="preserve">Een belangrijke complicerende factor is de lange doorlooptijd van gemeentelijke besluitvorming. Het formeel aanwijzen van een wijk als aardgasvrij kost minimaal twee jaar. In combinatie met de wettelijke termijn van acht jaar voor het toepassen van de aanwijsbevoegdheid kan dit in de praktijk oplopen tot tien tot vijftien jaar. Hierdoor </w:t>
      </w:r>
      <w:r w:rsidRPr="00CF29C0">
        <w:lastRenderedPageBreak/>
        <w:t>ontstaat een lange periode van onzekerheid</w:t>
      </w:r>
      <w:r w:rsidR="00BC3F8D">
        <w:t xml:space="preserve"> en is de urgentie voor deelname bij bewoners laag</w:t>
      </w:r>
      <w:r w:rsidRPr="00CF29C0">
        <w:t>. Bewoners die recent nog hebben geïnvesteerd in een nieuwe cv</w:t>
      </w:r>
      <w:r w:rsidRPr="00CF29C0">
        <w:noBreakHyphen/>
        <w:t>ketel voelen geen directe noodzaak om over te stappen</w:t>
      </w:r>
      <w:r w:rsidR="006B60ED">
        <w:t>. Door deze combinatie van factoren kan</w:t>
      </w:r>
      <w:r w:rsidRPr="00CF29C0">
        <w:t xml:space="preserve"> het jaren kan duren voordat de aangelegde leidingen daadwerkelijk worden gebruikt.</w:t>
      </w:r>
    </w:p>
    <w:p w14:paraId="65947584" w14:textId="77777777" w:rsidR="0095613F" w:rsidRDefault="0095613F" w:rsidP="00CF29C0">
      <w:pPr>
        <w:spacing w:after="0"/>
      </w:pPr>
    </w:p>
    <w:p w14:paraId="14F91506" w14:textId="5915FACF" w:rsidR="0095613F" w:rsidRDefault="0095613F" w:rsidP="00CF29C0">
      <w:pPr>
        <w:spacing w:after="0"/>
      </w:pPr>
      <w:r>
        <w:t xml:space="preserve">Deelnemers droegen de volgende oplossingsrichtingen aan: </w:t>
      </w:r>
    </w:p>
    <w:p w14:paraId="6BF058C8" w14:textId="77777777" w:rsidR="006C0AE3" w:rsidRDefault="006C0AE3" w:rsidP="006C0AE3">
      <w:pPr>
        <w:spacing w:after="0"/>
        <w:rPr>
          <w:sz w:val="22"/>
          <w:szCs w:val="22"/>
        </w:rPr>
      </w:pPr>
    </w:p>
    <w:p w14:paraId="61B5E703" w14:textId="7EB80561" w:rsidR="00D47634" w:rsidRPr="00DB5E63" w:rsidRDefault="00D47634" w:rsidP="0095613F">
      <w:pPr>
        <w:pStyle w:val="Lijstalinea"/>
        <w:numPr>
          <w:ilvl w:val="0"/>
          <w:numId w:val="20"/>
        </w:numPr>
        <w:spacing w:after="0"/>
        <w:rPr>
          <w:b/>
          <w:bCs/>
        </w:rPr>
      </w:pPr>
      <w:r w:rsidRPr="00DB5E63">
        <w:rPr>
          <w:b/>
          <w:bCs/>
        </w:rPr>
        <w:t>Risicofonds</w:t>
      </w:r>
    </w:p>
    <w:p w14:paraId="28BDC131" w14:textId="1D0AAFD7" w:rsidR="00793BEC" w:rsidRPr="00DB5E63" w:rsidRDefault="003074FB" w:rsidP="00217D4B">
      <w:pPr>
        <w:spacing w:after="0"/>
      </w:pPr>
      <w:r w:rsidRPr="00DB5E63">
        <w:t xml:space="preserve">Een mogelijke oplossingsrichting die werd besproken is het opzetten van een </w:t>
      </w:r>
      <w:r w:rsidR="00573828" w:rsidRPr="00DB5E63">
        <w:t>risico</w:t>
      </w:r>
      <w:r w:rsidRPr="00DB5E63">
        <w:t xml:space="preserve">fonds samen met de gemeente. Dit fonds zou de kosten voor het aanleggen van de distributieleidingen nu dekken, waarna bewoners die later aansluiten hun deel terugbetalen aan de gemeente. De gemeente </w:t>
      </w:r>
      <w:r w:rsidR="00721B6F" w:rsidRPr="00DB5E63">
        <w:t xml:space="preserve">in het </w:t>
      </w:r>
      <w:r w:rsidR="00480C53">
        <w:t>vliegwielproject</w:t>
      </w:r>
      <w:r w:rsidR="00721B6F" w:rsidRPr="00DB5E63">
        <w:t xml:space="preserve"> </w:t>
      </w:r>
      <w:r w:rsidRPr="00DB5E63">
        <w:t>gaf echter aan al €30 miljoen in het project te hebben geïnvesteerd en verwacht dat het warmtebedrijf dit zelf regelt.</w:t>
      </w:r>
    </w:p>
    <w:p w14:paraId="0ECD422C" w14:textId="77777777" w:rsidR="00AF535F" w:rsidRPr="00DB5E63" w:rsidRDefault="00AF535F" w:rsidP="0095613F">
      <w:pPr>
        <w:pStyle w:val="Lijstalinea"/>
        <w:numPr>
          <w:ilvl w:val="0"/>
          <w:numId w:val="20"/>
        </w:numPr>
        <w:spacing w:after="0"/>
        <w:rPr>
          <w:b/>
          <w:bCs/>
        </w:rPr>
      </w:pPr>
      <w:r w:rsidRPr="00DB5E63">
        <w:rPr>
          <w:b/>
          <w:bCs/>
        </w:rPr>
        <w:t>Uitwerken van financiële scenario’s</w:t>
      </w:r>
    </w:p>
    <w:p w14:paraId="121C5F7D" w14:textId="77777777" w:rsidR="0041345B" w:rsidRPr="00DB5E63" w:rsidRDefault="0041345B" w:rsidP="0041345B">
      <w:pPr>
        <w:spacing w:after="0"/>
      </w:pPr>
      <w:r w:rsidRPr="00DB5E63">
        <w:t>Wat kan helpen bij de besluitvorming rond dit dilemma is het opstellen van een scenario-overzicht waarin verschillende varianten worden doorgerekend, zoals:</w:t>
      </w:r>
    </w:p>
    <w:p w14:paraId="6587FCF9" w14:textId="77777777" w:rsidR="0041345B" w:rsidRPr="00DB5E63" w:rsidRDefault="0041345B" w:rsidP="0041345B">
      <w:pPr>
        <w:pStyle w:val="Lijstalinea"/>
        <w:numPr>
          <w:ilvl w:val="1"/>
          <w:numId w:val="20"/>
        </w:numPr>
        <w:spacing w:after="0"/>
      </w:pPr>
      <w:r w:rsidRPr="00DB5E63">
        <w:t xml:space="preserve">Niet </w:t>
      </w:r>
      <w:proofErr w:type="spellStart"/>
      <w:r w:rsidRPr="00DB5E63">
        <w:t>voorinvesteren</w:t>
      </w:r>
      <w:proofErr w:type="spellEnd"/>
      <w:r w:rsidRPr="00DB5E63">
        <w:t xml:space="preserve"> en pas handelen wanneer bewoners zich daadwerkelijk willen aansluiten;</w:t>
      </w:r>
    </w:p>
    <w:p w14:paraId="2D00CFFF" w14:textId="77777777" w:rsidR="0041345B" w:rsidRPr="00DB5E63" w:rsidRDefault="0041345B" w:rsidP="0041345B">
      <w:pPr>
        <w:pStyle w:val="Lijstalinea"/>
        <w:numPr>
          <w:ilvl w:val="1"/>
          <w:numId w:val="20"/>
        </w:numPr>
        <w:spacing w:after="0"/>
      </w:pPr>
      <w:r w:rsidRPr="00DB5E63">
        <w:t xml:space="preserve">Gedeeltelijk </w:t>
      </w:r>
      <w:proofErr w:type="spellStart"/>
      <w:r w:rsidRPr="00DB5E63">
        <w:t>voorinvesteren</w:t>
      </w:r>
      <w:proofErr w:type="spellEnd"/>
      <w:r w:rsidRPr="00DB5E63">
        <w:t>, bijvoorbeeld alleen in de hoofdleiding of een beperkt deel van het distributienet;</w:t>
      </w:r>
    </w:p>
    <w:p w14:paraId="133846ED" w14:textId="77777777" w:rsidR="0041345B" w:rsidRPr="00DB5E63" w:rsidRDefault="0041345B" w:rsidP="0041345B">
      <w:pPr>
        <w:pStyle w:val="Lijstalinea"/>
        <w:numPr>
          <w:ilvl w:val="1"/>
          <w:numId w:val="20"/>
        </w:numPr>
        <w:spacing w:after="0"/>
      </w:pPr>
      <w:r w:rsidRPr="00DB5E63">
        <w:t xml:space="preserve">Volledig </w:t>
      </w:r>
      <w:proofErr w:type="spellStart"/>
      <w:r w:rsidRPr="00DB5E63">
        <w:t>voorinvesteren</w:t>
      </w:r>
      <w:proofErr w:type="spellEnd"/>
      <w:r w:rsidRPr="00DB5E63">
        <w:t>, gecombineerd met een terugbetalingsmechanisme voor bewoners die zich later alsnog aansluiten;</w:t>
      </w:r>
    </w:p>
    <w:p w14:paraId="7105AB0A" w14:textId="77777777" w:rsidR="0041345B" w:rsidRPr="00DB5E63" w:rsidRDefault="0041345B" w:rsidP="0041345B">
      <w:pPr>
        <w:pStyle w:val="Lijstalinea"/>
        <w:numPr>
          <w:ilvl w:val="1"/>
          <w:numId w:val="20"/>
        </w:numPr>
        <w:spacing w:after="0"/>
      </w:pPr>
      <w:proofErr w:type="spellStart"/>
      <w:r w:rsidRPr="00DB5E63">
        <w:t>Voorinvesteren</w:t>
      </w:r>
      <w:proofErr w:type="spellEnd"/>
      <w:r w:rsidRPr="00DB5E63">
        <w:t xml:space="preserve"> onder duidelijke voorwaarden, zoals gemeentelijke of regionale cofinanciering om het risico te delen.</w:t>
      </w:r>
    </w:p>
    <w:p w14:paraId="017FA0A3" w14:textId="0067F5B3" w:rsidR="0041345B" w:rsidRPr="00DB5E63" w:rsidRDefault="0041345B" w:rsidP="0041345B">
      <w:pPr>
        <w:spacing w:after="0"/>
      </w:pPr>
      <w:r w:rsidRPr="00DB5E63">
        <w:t>Het doel van deze scenariobenadering is om de keuze niet alleen op projectniveau te maken, maar ook in relatie tot toekomstige, vergelijkbare projecten. Door de financiële</w:t>
      </w:r>
      <w:r w:rsidR="000E108A" w:rsidRPr="00DB5E63">
        <w:t xml:space="preserve"> </w:t>
      </w:r>
      <w:r w:rsidRPr="00DB5E63">
        <w:t xml:space="preserve">effecten per scenario naast elkaar te zetten, ontstaat een </w:t>
      </w:r>
      <w:r w:rsidR="000E108A" w:rsidRPr="00DB5E63">
        <w:t>overzicht</w:t>
      </w:r>
      <w:r w:rsidRPr="00DB5E63">
        <w:t xml:space="preserve"> op portefeuilleniveau. Daardoor wordt inzichtelijk welke strategie het meest robuust is niet alleen voor deze straat, maar voor het bredere </w:t>
      </w:r>
      <w:r w:rsidR="0074258C" w:rsidRPr="00DB5E63">
        <w:t>warmteplan van de gemeente.</w:t>
      </w:r>
    </w:p>
    <w:p w14:paraId="13C31CF7" w14:textId="3F0AA2CE" w:rsidR="000B5A7B" w:rsidRPr="00DB5E63" w:rsidRDefault="000B5A7B" w:rsidP="007470B4">
      <w:pPr>
        <w:pStyle w:val="Lijstalinea"/>
        <w:numPr>
          <w:ilvl w:val="0"/>
          <w:numId w:val="20"/>
        </w:numPr>
        <w:spacing w:after="0"/>
        <w:rPr>
          <w:b/>
          <w:bCs/>
        </w:rPr>
      </w:pPr>
      <w:r w:rsidRPr="00DB5E63">
        <w:rPr>
          <w:b/>
          <w:bCs/>
        </w:rPr>
        <w:t>Gesprek met aandeelhouders</w:t>
      </w:r>
    </w:p>
    <w:p w14:paraId="050D3C77" w14:textId="76E48BAB" w:rsidR="000B5A7B" w:rsidRPr="00DB5E63" w:rsidRDefault="00F94ED1" w:rsidP="000B5A7B">
      <w:pPr>
        <w:spacing w:after="0"/>
      </w:pPr>
      <w:r w:rsidRPr="00DB5E63">
        <w:t>Open</w:t>
      </w:r>
      <w:r w:rsidR="000B5A7B" w:rsidRPr="00DB5E63">
        <w:t xml:space="preserve"> het gesprek met de aandeelhouders van het warmtebedrijf</w:t>
      </w:r>
      <w:r w:rsidR="00C933B6" w:rsidRPr="00DB5E63">
        <w:t xml:space="preserve"> waarin ook de gemeente als aandeelhouder aan tafel zit</w:t>
      </w:r>
      <w:r w:rsidRPr="00DB5E63">
        <w:t xml:space="preserve">. </w:t>
      </w:r>
      <w:r w:rsidR="000B5A7B" w:rsidRPr="00DB5E63">
        <w:t>De vraag die daarbij centraal staat: welke mate van voorinvestering vinden aandeelhouders acceptabel en hoe beoordelen zij de maatschappelijke baten versus de risico’s voor de exploitatie?</w:t>
      </w:r>
      <w:r w:rsidRPr="00DB5E63">
        <w:rPr>
          <w:i/>
          <w:iCs/>
        </w:rPr>
        <w:t xml:space="preserve"> </w:t>
      </w:r>
      <w:r w:rsidR="000B5A7B" w:rsidRPr="00DB5E63">
        <w:t>Aandeelhouders spelen een cruciale rol bij het bepalen van de investeringsstrategie, met name wanneer het gaat om keuzes die pas op langere termijn rendement opleveren. Door dit dilemma expliciet te agenderen, kunnen zij richting geven aan het mandaat van het warmtebedrijf om in vergelijkbare situaties te handelen.</w:t>
      </w:r>
    </w:p>
    <w:p w14:paraId="58C652AD" w14:textId="316671FE" w:rsidR="000B5A7B" w:rsidRPr="00DB5E63" w:rsidRDefault="000B5A7B" w:rsidP="007470B4">
      <w:pPr>
        <w:pStyle w:val="Lijstalinea"/>
        <w:numPr>
          <w:ilvl w:val="0"/>
          <w:numId w:val="20"/>
        </w:numPr>
        <w:spacing w:after="0"/>
        <w:rPr>
          <w:b/>
          <w:bCs/>
        </w:rPr>
      </w:pPr>
      <w:r w:rsidRPr="00DB5E63">
        <w:rPr>
          <w:b/>
          <w:bCs/>
        </w:rPr>
        <w:lastRenderedPageBreak/>
        <w:t>Duidelijkheid creëren in bestuurlijke processen</w:t>
      </w:r>
    </w:p>
    <w:p w14:paraId="1E2E6B02" w14:textId="7C492F0A" w:rsidR="000B5A7B" w:rsidRPr="00DB5E63" w:rsidRDefault="000B5A7B" w:rsidP="000B5A7B">
      <w:pPr>
        <w:spacing w:after="0"/>
      </w:pPr>
      <w:r w:rsidRPr="00DB5E63">
        <w:t>Het dilemma wordt mede veroorzaakt door trage of gefragmenteerde besluitvorming binnen de gemeente. De intervisiegroep benoemde daarom het belang van een gesprek met de gemeentelijk directeur die verantwoordelijk is voor de energietransitie. Een structurele dialoog kan helpen om</w:t>
      </w:r>
      <w:r w:rsidR="00745A56" w:rsidRPr="00DB5E63">
        <w:t xml:space="preserve"> </w:t>
      </w:r>
      <w:r w:rsidRPr="00DB5E63">
        <w:t>verwachtingen over voorinvesteringen te synchroniseren,</w:t>
      </w:r>
      <w:r w:rsidR="00745A56" w:rsidRPr="00DB5E63">
        <w:t xml:space="preserve"> </w:t>
      </w:r>
      <w:r w:rsidRPr="00DB5E63">
        <w:t>inzicht te krijgen in de tijdslijnen voor aanwijzing van wijken,</w:t>
      </w:r>
      <w:r w:rsidR="00745A56" w:rsidRPr="00DB5E63">
        <w:t xml:space="preserve"> </w:t>
      </w:r>
      <w:r w:rsidRPr="00DB5E63">
        <w:t xml:space="preserve">en duidelijke kaders te ontwikkelen over wanneer </w:t>
      </w:r>
      <w:proofErr w:type="spellStart"/>
      <w:r w:rsidRPr="00DB5E63">
        <w:t>voorinvesteren</w:t>
      </w:r>
      <w:proofErr w:type="spellEnd"/>
      <w:r w:rsidRPr="00DB5E63">
        <w:t xml:space="preserve"> gewenst of noodzakelijk is.</w:t>
      </w:r>
      <w:r w:rsidR="00745A56" w:rsidRPr="00DB5E63">
        <w:t xml:space="preserve"> </w:t>
      </w:r>
      <w:r w:rsidRPr="00DB5E63">
        <w:t>Dit kan uiteindelijk leiden tot afspraken of beleidslijnen die voor meerdere projecten houvast bieden.</w:t>
      </w:r>
    </w:p>
    <w:p w14:paraId="75CBEDE3" w14:textId="1C5DDAC8" w:rsidR="000B5A7B" w:rsidRPr="00DB5E63" w:rsidRDefault="000B5A7B" w:rsidP="007470B4">
      <w:pPr>
        <w:pStyle w:val="Lijstalinea"/>
        <w:numPr>
          <w:ilvl w:val="0"/>
          <w:numId w:val="20"/>
        </w:numPr>
        <w:spacing w:after="0"/>
        <w:rPr>
          <w:b/>
          <w:bCs/>
        </w:rPr>
      </w:pPr>
      <w:r w:rsidRPr="00DB5E63">
        <w:rPr>
          <w:b/>
          <w:bCs/>
        </w:rPr>
        <w:t>Agenderen in de aandeelhoudersvergadering</w:t>
      </w:r>
    </w:p>
    <w:p w14:paraId="013EE157" w14:textId="1A6E902B" w:rsidR="000B5A7B" w:rsidRPr="00DB5E63" w:rsidRDefault="000B5A7B" w:rsidP="00D5056A">
      <w:pPr>
        <w:spacing w:after="0"/>
      </w:pPr>
      <w:r w:rsidRPr="00DB5E63">
        <w:t>Tot slot werd voorgesteld om het bredere dilemma te agenderen</w:t>
      </w:r>
      <w:r w:rsidR="00A21A32" w:rsidRPr="00DB5E63">
        <w:t xml:space="preserve"> als beleidsstuk</w:t>
      </w:r>
      <w:r w:rsidRPr="00DB5E63">
        <w:t xml:space="preserve"> in een formele aandeelhoudersvergadering. Hier kan het warmtebedrijf</w:t>
      </w:r>
      <w:r w:rsidR="00D5056A" w:rsidRPr="00DB5E63">
        <w:t xml:space="preserve"> </w:t>
      </w:r>
      <w:r w:rsidRPr="00DB5E63">
        <w:t>de structurele aard van dit type vraagstukken toelichten,</w:t>
      </w:r>
      <w:r w:rsidR="00D5056A" w:rsidRPr="00DB5E63">
        <w:t xml:space="preserve"> </w:t>
      </w:r>
      <w:r w:rsidRPr="00DB5E63">
        <w:t>de risico’s schetsen van ad-hoc projectbeslissingen zonder overkoepelend kader,</w:t>
      </w:r>
      <w:r w:rsidR="00D5056A" w:rsidRPr="00DB5E63">
        <w:t xml:space="preserve"> </w:t>
      </w:r>
      <w:r w:rsidRPr="00DB5E63">
        <w:t>en draagvlak vragen voor een strategische lijn over voorinvesteringen in particuliere straten.</w:t>
      </w:r>
      <w:r w:rsidR="00D5056A" w:rsidRPr="00DB5E63">
        <w:t xml:space="preserve"> </w:t>
      </w:r>
      <w:r w:rsidRPr="00DB5E63">
        <w:t>Dit kan helpen om besluitvorming te versnellen, verwachtingen te verduidelijken en de verantwoordingslast voor projectteams te verkleinen.</w:t>
      </w:r>
    </w:p>
    <w:p w14:paraId="5E4E3C69" w14:textId="77777777" w:rsidR="00E803FD" w:rsidRPr="00E803FD" w:rsidRDefault="00AB5D50" w:rsidP="008E1570">
      <w:pPr>
        <w:pStyle w:val="Lijstalinea"/>
        <w:numPr>
          <w:ilvl w:val="0"/>
          <w:numId w:val="20"/>
        </w:numPr>
        <w:spacing w:after="0"/>
        <w:rPr>
          <w:sz w:val="22"/>
          <w:szCs w:val="22"/>
        </w:rPr>
      </w:pPr>
      <w:r w:rsidRPr="00DB5E63">
        <w:rPr>
          <w:b/>
          <w:bCs/>
        </w:rPr>
        <w:t xml:space="preserve">Constante dialoog met bewoners </w:t>
      </w:r>
    </w:p>
    <w:p w14:paraId="125B3553" w14:textId="26389E7A" w:rsidR="008E1570" w:rsidRPr="008E1570" w:rsidRDefault="008E1570" w:rsidP="00E803FD">
      <w:pPr>
        <w:spacing w:after="0"/>
        <w:rPr>
          <w:sz w:val="22"/>
          <w:szCs w:val="22"/>
        </w:rPr>
      </w:pPr>
      <w:r w:rsidRPr="00DB5E63">
        <w:t>Zorg voor een structurele</w:t>
      </w:r>
      <w:r w:rsidR="00851978" w:rsidRPr="00DB5E63">
        <w:t xml:space="preserve"> communicatie met bewoners </w:t>
      </w:r>
      <w:r w:rsidR="007529A6" w:rsidRPr="00DB5E63">
        <w:t xml:space="preserve">over hun </w:t>
      </w:r>
      <w:r w:rsidRPr="00DB5E63">
        <w:t>bereidheid en voorkeur</w:t>
      </w:r>
      <w:r w:rsidR="007529A6" w:rsidRPr="00DB5E63">
        <w:t xml:space="preserve"> om wel of niet aan te sluiten</w:t>
      </w:r>
      <w:r w:rsidRPr="00DB5E63">
        <w:t xml:space="preserve">. Door regelmatig inzicht op </w:t>
      </w:r>
      <w:r w:rsidR="00B97B9D" w:rsidRPr="00DB5E63">
        <w:t xml:space="preserve">te </w:t>
      </w:r>
      <w:r w:rsidRPr="00DB5E63">
        <w:t>halen in hun motivatie, zorgen en eventuele drempels, blijft duidelijk</w:t>
      </w:r>
      <w:r w:rsidR="00B97B9D" w:rsidRPr="00DB5E63">
        <w:t xml:space="preserve"> of de </w:t>
      </w:r>
      <w:r w:rsidRPr="00DB5E63">
        <w:t>beoogde</w:t>
      </w:r>
      <w:r w:rsidR="00B97B9D" w:rsidRPr="00DB5E63">
        <w:t xml:space="preserve"> volloop </w:t>
      </w:r>
      <w:r w:rsidR="004D1A0B">
        <w:t>realistisch</w:t>
      </w:r>
      <w:r w:rsidR="00B97B9D" w:rsidRPr="00DB5E63">
        <w:t xml:space="preserve"> is</w:t>
      </w:r>
      <w:r w:rsidR="004D1A0B">
        <w:t xml:space="preserve"> en blijft</w:t>
      </w:r>
      <w:r w:rsidRPr="00DB5E63">
        <w:t>. Deze continue terugkoppeling maakt het mogelijk om tijdig bij te sturen in planning, communicatie en eventuele ondersteuningsmaatregelen, zodat het project flexibel kan inspelen op veranderende omstandigheden en bewonersbehoeften.</w:t>
      </w:r>
    </w:p>
    <w:p w14:paraId="195107DB" w14:textId="77777777" w:rsidR="00D5056A" w:rsidRPr="00C916D7" w:rsidRDefault="00D5056A" w:rsidP="00D5056A">
      <w:pPr>
        <w:spacing w:after="0"/>
        <w:rPr>
          <w:sz w:val="20"/>
          <w:szCs w:val="20"/>
        </w:rPr>
      </w:pPr>
    </w:p>
    <w:p w14:paraId="2C90C07B" w14:textId="707A1B61" w:rsidR="00E61193" w:rsidRPr="00C916D7" w:rsidRDefault="00D5056A" w:rsidP="005978A1">
      <w:pPr>
        <w:pStyle w:val="Lijstalinea"/>
        <w:numPr>
          <w:ilvl w:val="1"/>
          <w:numId w:val="22"/>
        </w:numPr>
        <w:spacing w:after="0"/>
        <w:rPr>
          <w:rStyle w:val="normaltextrun"/>
          <w:b/>
          <w:bCs/>
        </w:rPr>
      </w:pPr>
      <w:r w:rsidRPr="00C916D7">
        <w:rPr>
          <w:b/>
          <w:bCs/>
        </w:rPr>
        <w:t xml:space="preserve">Intervisievraagstuk 2 - </w:t>
      </w:r>
      <w:r w:rsidR="00903FDE" w:rsidRPr="00C916D7">
        <w:rPr>
          <w:rStyle w:val="normaltextrun"/>
          <w:rFonts w:ascii="Aptos" w:eastAsiaTheme="majorEastAsia" w:hAnsi="Aptos" w:cs="Segoe UI"/>
          <w:b/>
          <w:bCs/>
          <w:i/>
          <w:iCs/>
        </w:rPr>
        <w:t>Dubbel</w:t>
      </w:r>
      <w:r w:rsidRPr="00C916D7">
        <w:rPr>
          <w:rStyle w:val="normaltextrun"/>
          <w:rFonts w:ascii="Aptos" w:eastAsiaTheme="majorEastAsia" w:hAnsi="Aptos" w:cs="Segoe UI"/>
          <w:b/>
          <w:bCs/>
          <w:i/>
          <w:iCs/>
        </w:rPr>
        <w:t>e</w:t>
      </w:r>
      <w:r w:rsidR="00903FDE" w:rsidRPr="00C916D7">
        <w:rPr>
          <w:rStyle w:val="normaltextrun"/>
          <w:rFonts w:ascii="Aptos" w:eastAsiaTheme="majorEastAsia" w:hAnsi="Aptos" w:cs="Segoe UI"/>
          <w:b/>
          <w:bCs/>
          <w:i/>
          <w:iCs/>
        </w:rPr>
        <w:t xml:space="preserve"> vastrecht</w:t>
      </w:r>
      <w:r w:rsidRPr="00C916D7">
        <w:rPr>
          <w:rStyle w:val="normaltextrun"/>
          <w:rFonts w:ascii="Aptos" w:eastAsiaTheme="majorEastAsia" w:hAnsi="Aptos" w:cs="Segoe UI"/>
          <w:b/>
          <w:bCs/>
          <w:i/>
          <w:iCs/>
        </w:rPr>
        <w:t xml:space="preserve">kosten </w:t>
      </w:r>
      <w:r w:rsidR="00903FDE" w:rsidRPr="00C916D7">
        <w:rPr>
          <w:rStyle w:val="normaltextrun"/>
          <w:rFonts w:ascii="Aptos" w:eastAsiaTheme="majorEastAsia" w:hAnsi="Aptos" w:cs="Segoe UI"/>
          <w:b/>
          <w:bCs/>
          <w:i/>
          <w:iCs/>
        </w:rPr>
        <w:t xml:space="preserve"> </w:t>
      </w:r>
    </w:p>
    <w:p w14:paraId="5532A10B" w14:textId="77777777" w:rsidR="003074FB" w:rsidRPr="003074FB" w:rsidRDefault="003074FB" w:rsidP="00217D4B">
      <w:pPr>
        <w:spacing w:after="0"/>
        <w:rPr>
          <w:sz w:val="22"/>
          <w:szCs w:val="22"/>
        </w:rPr>
      </w:pPr>
    </w:p>
    <w:p w14:paraId="601C0E15" w14:textId="01D09ADD" w:rsidR="00344515" w:rsidRDefault="0011303B" w:rsidP="00344515">
      <w:pPr>
        <w:spacing w:after="0"/>
        <w:rPr>
          <w:b/>
          <w:bCs/>
        </w:rPr>
      </w:pPr>
      <w:r>
        <w:rPr>
          <w:b/>
          <w:bCs/>
        </w:rPr>
        <w:t xml:space="preserve">Intervisie stap </w:t>
      </w:r>
      <w:r w:rsidR="00344515" w:rsidRPr="003074FB">
        <w:rPr>
          <w:b/>
          <w:bCs/>
        </w:rPr>
        <w:t>1</w:t>
      </w:r>
      <w:r>
        <w:rPr>
          <w:b/>
          <w:bCs/>
        </w:rPr>
        <w:t xml:space="preserve"> - </w:t>
      </w:r>
      <w:r w:rsidR="00344515" w:rsidRPr="003074FB">
        <w:rPr>
          <w:b/>
          <w:bCs/>
        </w:rPr>
        <w:t>Context</w:t>
      </w:r>
    </w:p>
    <w:p w14:paraId="2C348050" w14:textId="72692586" w:rsidR="0046756B" w:rsidRPr="00DB5E63" w:rsidRDefault="00E3241D" w:rsidP="00344515">
      <w:pPr>
        <w:spacing w:after="0"/>
      </w:pPr>
      <w:r w:rsidRPr="00DB5E63">
        <w:t xml:space="preserve">In </w:t>
      </w:r>
      <w:r w:rsidR="00892931" w:rsidRPr="00DB5E63">
        <w:t xml:space="preserve">een </w:t>
      </w:r>
      <w:r w:rsidR="001F7F26">
        <w:t>van de vliegwielprojecten</w:t>
      </w:r>
      <w:r w:rsidRPr="00DB5E63">
        <w:t xml:space="preserve"> ontstaat een knelpunt doordat bewoners met een warmtenetaansluiting structureel € 300–500 per jaar meer vaste lasten betalen dan bewoners met een warmtepomp. Dit ondermijnt het draagvlak voor het nieuw</w:t>
      </w:r>
      <w:r w:rsidR="007309FE" w:rsidRPr="00DB5E63">
        <w:t xml:space="preserve"> te ontwikkelen</w:t>
      </w:r>
      <w:r w:rsidRPr="00DB5E63">
        <w:t xml:space="preserve"> publieke warmtenet, een wijk waar betaalbaarheid essentieel is</w:t>
      </w:r>
      <w:r w:rsidR="007309FE" w:rsidRPr="00DB5E63">
        <w:t>, vanwege de lage inkomen en hoge mate van energiearmoede</w:t>
      </w:r>
      <w:r w:rsidRPr="00DB5E63">
        <w:t>.</w:t>
      </w:r>
      <w:r w:rsidR="0046756B" w:rsidRPr="0046756B">
        <w:t xml:space="preserve"> </w:t>
      </w:r>
      <w:r w:rsidR="0046756B" w:rsidRPr="00DB5E63">
        <w:t>Betaalbaarheid is dus een kritieke succesfactor: een groot deel van de bewoners is gevoelig voor vaste maandlasten.</w:t>
      </w:r>
    </w:p>
    <w:p w14:paraId="199ADA23" w14:textId="77777777" w:rsidR="0046756B" w:rsidRPr="00DB5E63" w:rsidRDefault="0046756B" w:rsidP="00344515">
      <w:pPr>
        <w:spacing w:after="0"/>
      </w:pPr>
    </w:p>
    <w:p w14:paraId="1C3FB785" w14:textId="0B4F9C33" w:rsidR="00E3241D" w:rsidRPr="00DB5E63" w:rsidRDefault="00E3241D" w:rsidP="00344515">
      <w:pPr>
        <w:spacing w:after="0"/>
      </w:pPr>
      <w:r w:rsidRPr="00DB5E63">
        <w:t>De wethouder wil daarom een pilot onderzoeken waarin de vaste lasten van elektriciteit en warmte worden gebundeld tot één gelijk totaalbedrag voor alle huishoudens, ongeacht warmteoplossing. Deze aanpak is kansrijk voor een eerlijker speelveld maar juridisch complex door de huidige regelgeving, en vraagt om innovatieve oplossingen en nauwe samenwerking met nationale partijen.</w:t>
      </w:r>
    </w:p>
    <w:p w14:paraId="12B34932" w14:textId="77777777" w:rsidR="00E3241D" w:rsidRPr="00DB5E63" w:rsidRDefault="00E3241D" w:rsidP="00344515">
      <w:pPr>
        <w:spacing w:after="0"/>
      </w:pPr>
    </w:p>
    <w:p w14:paraId="79F235B5" w14:textId="26718326" w:rsidR="00C80957" w:rsidRDefault="00C67F3A" w:rsidP="00C80957">
      <w:pPr>
        <w:spacing w:after="0"/>
        <w:rPr>
          <w:b/>
          <w:bCs/>
        </w:rPr>
      </w:pPr>
      <w:r>
        <w:rPr>
          <w:b/>
          <w:bCs/>
        </w:rPr>
        <w:lastRenderedPageBreak/>
        <w:t xml:space="preserve">Intervisie stap </w:t>
      </w:r>
      <w:r w:rsidR="00C80957" w:rsidRPr="003074FB">
        <w:rPr>
          <w:b/>
          <w:bCs/>
        </w:rPr>
        <w:t>2</w:t>
      </w:r>
      <w:r>
        <w:rPr>
          <w:b/>
          <w:bCs/>
        </w:rPr>
        <w:t xml:space="preserve"> -</w:t>
      </w:r>
      <w:r w:rsidR="00C80957" w:rsidRPr="003074FB">
        <w:rPr>
          <w:b/>
          <w:bCs/>
        </w:rPr>
        <w:t xml:space="preserve"> Probleemstelling</w:t>
      </w:r>
    </w:p>
    <w:p w14:paraId="652461FB" w14:textId="77777777" w:rsidR="00E70192" w:rsidRPr="00DB5E63" w:rsidRDefault="00E70192" w:rsidP="00E70192">
      <w:r w:rsidRPr="00DB5E63">
        <w:t>Bewoners die kiezen voor een aansluiting op een warmtenet betalen in Nederland structureel méér vaste lasten dan bewoners die overstappen op een individuele warmtepomp. Dit komt doordat zij zowel vastrecht elektriciteit als vastrecht warmte moeten betalen, terwijl warmtepompbewoners alleen vastrecht elektriciteit betalen. Het verschil bedraagt al snel € 300–500 per jaar. Dit kan leiden tot het gevoel van oneerlijkheid, ondermijnt draagvlak en belemmert de transitie naar collectieve warmte.</w:t>
      </w:r>
    </w:p>
    <w:p w14:paraId="6BDC92CE" w14:textId="330DAC80" w:rsidR="00C25E43" w:rsidRPr="00DB5E63" w:rsidRDefault="00C25E43" w:rsidP="00775729">
      <w:pPr>
        <w:spacing w:after="0"/>
      </w:pPr>
      <w:r w:rsidRPr="00DB5E63">
        <w:rPr>
          <w:b/>
          <w:bCs/>
        </w:rPr>
        <w:t>Kernvraag:</w:t>
      </w:r>
      <w:r w:rsidR="00775729" w:rsidRPr="00DB5E63">
        <w:rPr>
          <w:b/>
          <w:bCs/>
        </w:rPr>
        <w:t xml:space="preserve"> </w:t>
      </w:r>
      <w:r w:rsidRPr="00DB5E63">
        <w:t>Hoe kunnen we het verschil in vaste lasten tussen warmtenet en warmtepomp eerlijker vormgeven, zodat bewoners niet structureel benadeeld worden en de keuze voor een warmteoplossing gebaseerd is op duurzaamheid en geschiktheid, en niet op het nadeel in vaste kosten?</w:t>
      </w:r>
    </w:p>
    <w:p w14:paraId="1F88D208" w14:textId="77777777" w:rsidR="00084661" w:rsidRPr="00DB5E63" w:rsidRDefault="00084661" w:rsidP="00775729">
      <w:pPr>
        <w:spacing w:after="0"/>
      </w:pPr>
    </w:p>
    <w:p w14:paraId="51E7F797" w14:textId="648B5E9C" w:rsidR="002F5B92" w:rsidRPr="002F5B92" w:rsidRDefault="002F5B92" w:rsidP="002F5B92">
      <w:pPr>
        <w:spacing w:after="0"/>
      </w:pPr>
      <w:r w:rsidRPr="002F5B92">
        <w:t>NB. De genoemde oplossingsrichtingen zijn besproken tijdens een informeel overleg waarvoor geen notulen zijn opgesteld. Om die reden zijn deze niet opgenomen in dit verslag</w:t>
      </w:r>
      <w:r w:rsidRPr="00DB5E63">
        <w:t>.</w:t>
      </w:r>
    </w:p>
    <w:p w14:paraId="03443CC9" w14:textId="77777777" w:rsidR="00C25E43" w:rsidRPr="00C25E43" w:rsidRDefault="00C25E43" w:rsidP="00C80957">
      <w:pPr>
        <w:spacing w:after="0"/>
      </w:pPr>
    </w:p>
    <w:p w14:paraId="34C23C06" w14:textId="77777777" w:rsidR="00775729" w:rsidRPr="00C25E43" w:rsidRDefault="00775729" w:rsidP="00C80957">
      <w:pPr>
        <w:spacing w:after="0"/>
      </w:pPr>
    </w:p>
    <w:p w14:paraId="46749D39" w14:textId="43148942" w:rsidR="003074FB" w:rsidRDefault="003074FB" w:rsidP="00344515"/>
    <w:sectPr w:rsidR="00307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EF3"/>
    <w:multiLevelType w:val="multilevel"/>
    <w:tmpl w:val="608A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1006"/>
    <w:multiLevelType w:val="hybridMultilevel"/>
    <w:tmpl w:val="17B02F60"/>
    <w:lvl w:ilvl="0" w:tplc="0E121CE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B3764"/>
    <w:multiLevelType w:val="multilevel"/>
    <w:tmpl w:val="4644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91403"/>
    <w:multiLevelType w:val="multilevel"/>
    <w:tmpl w:val="EB861120"/>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B75EB0"/>
    <w:multiLevelType w:val="hybridMultilevel"/>
    <w:tmpl w:val="BA96B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AC0958"/>
    <w:multiLevelType w:val="multilevel"/>
    <w:tmpl w:val="40B610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D64B6"/>
    <w:multiLevelType w:val="multilevel"/>
    <w:tmpl w:val="AB9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82DE0"/>
    <w:multiLevelType w:val="hybridMultilevel"/>
    <w:tmpl w:val="A170E7E6"/>
    <w:lvl w:ilvl="0" w:tplc="7C065D1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A77C0D"/>
    <w:multiLevelType w:val="multilevel"/>
    <w:tmpl w:val="7FE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F76FF"/>
    <w:multiLevelType w:val="multilevel"/>
    <w:tmpl w:val="A510F0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3B13A66"/>
    <w:multiLevelType w:val="multilevel"/>
    <w:tmpl w:val="2AC06C76"/>
    <w:lvl w:ilvl="0">
      <w:start w:val="3"/>
      <w:numFmt w:val="decimal"/>
      <w:lvlText w:val="%1."/>
      <w:lvlJc w:val="left"/>
      <w:pPr>
        <w:ind w:left="400" w:hanging="4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38BA0302"/>
    <w:multiLevelType w:val="hybridMultilevel"/>
    <w:tmpl w:val="1EA29030"/>
    <w:lvl w:ilvl="0" w:tplc="7C065D1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F9023E"/>
    <w:multiLevelType w:val="hybridMultilevel"/>
    <w:tmpl w:val="497C7F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6F11B1"/>
    <w:multiLevelType w:val="hybridMultilevel"/>
    <w:tmpl w:val="72E8C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4C0A7D"/>
    <w:multiLevelType w:val="multilevel"/>
    <w:tmpl w:val="4286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4567E"/>
    <w:multiLevelType w:val="multilevel"/>
    <w:tmpl w:val="EE082DE4"/>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7F090B"/>
    <w:multiLevelType w:val="hybridMultilevel"/>
    <w:tmpl w:val="5C3285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4C527C"/>
    <w:multiLevelType w:val="multilevel"/>
    <w:tmpl w:val="50E8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E6D15"/>
    <w:multiLevelType w:val="multilevel"/>
    <w:tmpl w:val="FA3451E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883482"/>
    <w:multiLevelType w:val="multilevel"/>
    <w:tmpl w:val="206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B1661"/>
    <w:multiLevelType w:val="multilevel"/>
    <w:tmpl w:val="75EC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F2341E"/>
    <w:multiLevelType w:val="hybridMultilevel"/>
    <w:tmpl w:val="64941DE0"/>
    <w:lvl w:ilvl="0" w:tplc="0E121CE6">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7830109">
    <w:abstractNumId w:val="0"/>
  </w:num>
  <w:num w:numId="2" w16cid:durableId="1107896036">
    <w:abstractNumId w:val="20"/>
  </w:num>
  <w:num w:numId="3" w16cid:durableId="1248923407">
    <w:abstractNumId w:val="8"/>
  </w:num>
  <w:num w:numId="4" w16cid:durableId="1280525226">
    <w:abstractNumId w:val="17"/>
  </w:num>
  <w:num w:numId="5" w16cid:durableId="134110161">
    <w:abstractNumId w:val="6"/>
  </w:num>
  <w:num w:numId="6" w16cid:durableId="1465272873">
    <w:abstractNumId w:val="11"/>
  </w:num>
  <w:num w:numId="7" w16cid:durableId="1486820684">
    <w:abstractNumId w:val="13"/>
  </w:num>
  <w:num w:numId="8" w16cid:durableId="1589659583">
    <w:abstractNumId w:val="2"/>
  </w:num>
  <w:num w:numId="9" w16cid:durableId="1684283540">
    <w:abstractNumId w:val="18"/>
  </w:num>
  <w:num w:numId="10" w16cid:durableId="1783184790">
    <w:abstractNumId w:val="5"/>
  </w:num>
  <w:num w:numId="11" w16cid:durableId="1863202123">
    <w:abstractNumId w:val="16"/>
  </w:num>
  <w:num w:numId="12" w16cid:durableId="188027537">
    <w:abstractNumId w:val="4"/>
  </w:num>
  <w:num w:numId="13" w16cid:durableId="2107579308">
    <w:abstractNumId w:val="15"/>
  </w:num>
  <w:num w:numId="14" w16cid:durableId="381289954">
    <w:abstractNumId w:val="14"/>
  </w:num>
  <w:num w:numId="15" w16cid:durableId="506099020">
    <w:abstractNumId w:val="7"/>
  </w:num>
  <w:num w:numId="16" w16cid:durableId="804389222">
    <w:abstractNumId w:val="9"/>
  </w:num>
  <w:num w:numId="17" w16cid:durableId="833885367">
    <w:abstractNumId w:val="3"/>
  </w:num>
  <w:num w:numId="18" w16cid:durableId="887305719">
    <w:abstractNumId w:val="19"/>
  </w:num>
  <w:num w:numId="19" w16cid:durableId="957026075">
    <w:abstractNumId w:val="12"/>
  </w:num>
  <w:num w:numId="20" w16cid:durableId="961302629">
    <w:abstractNumId w:val="21"/>
  </w:num>
  <w:num w:numId="21" w16cid:durableId="970134525">
    <w:abstractNumId w:val="1"/>
  </w:num>
  <w:num w:numId="22" w16cid:durableId="982388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FB"/>
    <w:rsid w:val="00012E4C"/>
    <w:rsid w:val="0005355F"/>
    <w:rsid w:val="00084661"/>
    <w:rsid w:val="00094679"/>
    <w:rsid w:val="000A45CC"/>
    <w:rsid w:val="000A720F"/>
    <w:rsid w:val="000B5A7B"/>
    <w:rsid w:val="000C7310"/>
    <w:rsid w:val="000E0A85"/>
    <w:rsid w:val="000E108A"/>
    <w:rsid w:val="000E65F0"/>
    <w:rsid w:val="000E749A"/>
    <w:rsid w:val="00107280"/>
    <w:rsid w:val="001124CC"/>
    <w:rsid w:val="0011303B"/>
    <w:rsid w:val="00123922"/>
    <w:rsid w:val="0014746E"/>
    <w:rsid w:val="00154243"/>
    <w:rsid w:val="001641DB"/>
    <w:rsid w:val="00164829"/>
    <w:rsid w:val="00173718"/>
    <w:rsid w:val="001779B8"/>
    <w:rsid w:val="001870E2"/>
    <w:rsid w:val="001C2CE9"/>
    <w:rsid w:val="001C793B"/>
    <w:rsid w:val="001D556C"/>
    <w:rsid w:val="001E2762"/>
    <w:rsid w:val="001F34FB"/>
    <w:rsid w:val="001F7F26"/>
    <w:rsid w:val="002021A7"/>
    <w:rsid w:val="002023E5"/>
    <w:rsid w:val="002025A5"/>
    <w:rsid w:val="00217D4B"/>
    <w:rsid w:val="002A2B4D"/>
    <w:rsid w:val="002A6368"/>
    <w:rsid w:val="002A7C87"/>
    <w:rsid w:val="002C06B4"/>
    <w:rsid w:val="002C4D52"/>
    <w:rsid w:val="002C5D2D"/>
    <w:rsid w:val="002C79A5"/>
    <w:rsid w:val="002D38E0"/>
    <w:rsid w:val="002E365C"/>
    <w:rsid w:val="002F291C"/>
    <w:rsid w:val="002F2C5E"/>
    <w:rsid w:val="002F5B92"/>
    <w:rsid w:val="00302897"/>
    <w:rsid w:val="003074FB"/>
    <w:rsid w:val="00310DE0"/>
    <w:rsid w:val="003361ED"/>
    <w:rsid w:val="00344515"/>
    <w:rsid w:val="003452B1"/>
    <w:rsid w:val="003505A8"/>
    <w:rsid w:val="00360071"/>
    <w:rsid w:val="00361308"/>
    <w:rsid w:val="00361562"/>
    <w:rsid w:val="00363D4A"/>
    <w:rsid w:val="003640D6"/>
    <w:rsid w:val="003807A5"/>
    <w:rsid w:val="00381953"/>
    <w:rsid w:val="003871D1"/>
    <w:rsid w:val="003A580F"/>
    <w:rsid w:val="003A5D6E"/>
    <w:rsid w:val="003A6D2F"/>
    <w:rsid w:val="003F0621"/>
    <w:rsid w:val="00403EB1"/>
    <w:rsid w:val="004113CB"/>
    <w:rsid w:val="0041345B"/>
    <w:rsid w:val="00413C09"/>
    <w:rsid w:val="00424DA2"/>
    <w:rsid w:val="0044379C"/>
    <w:rsid w:val="00443A77"/>
    <w:rsid w:val="00457D2F"/>
    <w:rsid w:val="0046756B"/>
    <w:rsid w:val="00480C53"/>
    <w:rsid w:val="004B54D5"/>
    <w:rsid w:val="004D1A0B"/>
    <w:rsid w:val="004D5C53"/>
    <w:rsid w:val="00500849"/>
    <w:rsid w:val="005031D5"/>
    <w:rsid w:val="005071FF"/>
    <w:rsid w:val="005127C0"/>
    <w:rsid w:val="00544023"/>
    <w:rsid w:val="00573828"/>
    <w:rsid w:val="00574194"/>
    <w:rsid w:val="005955BF"/>
    <w:rsid w:val="005978A1"/>
    <w:rsid w:val="00603ECB"/>
    <w:rsid w:val="0061569B"/>
    <w:rsid w:val="006659FB"/>
    <w:rsid w:val="00666895"/>
    <w:rsid w:val="00673214"/>
    <w:rsid w:val="00683B31"/>
    <w:rsid w:val="006867C0"/>
    <w:rsid w:val="00691812"/>
    <w:rsid w:val="0069269A"/>
    <w:rsid w:val="006A2F62"/>
    <w:rsid w:val="006A36F8"/>
    <w:rsid w:val="006B164D"/>
    <w:rsid w:val="006B20B9"/>
    <w:rsid w:val="006B60ED"/>
    <w:rsid w:val="006B774B"/>
    <w:rsid w:val="006C0AE3"/>
    <w:rsid w:val="006E0203"/>
    <w:rsid w:val="006F0F6F"/>
    <w:rsid w:val="007004CB"/>
    <w:rsid w:val="00721B6F"/>
    <w:rsid w:val="007259C3"/>
    <w:rsid w:val="00726FDC"/>
    <w:rsid w:val="007309FE"/>
    <w:rsid w:val="0074258C"/>
    <w:rsid w:val="00745A56"/>
    <w:rsid w:val="007470B4"/>
    <w:rsid w:val="007529A6"/>
    <w:rsid w:val="00752CF7"/>
    <w:rsid w:val="00754813"/>
    <w:rsid w:val="00775729"/>
    <w:rsid w:val="007841B0"/>
    <w:rsid w:val="00793BEC"/>
    <w:rsid w:val="007B0907"/>
    <w:rsid w:val="007B52A9"/>
    <w:rsid w:val="007D7A09"/>
    <w:rsid w:val="00802DE0"/>
    <w:rsid w:val="00807CAC"/>
    <w:rsid w:val="00812433"/>
    <w:rsid w:val="00813CB6"/>
    <w:rsid w:val="00821DEB"/>
    <w:rsid w:val="00830900"/>
    <w:rsid w:val="00832E9A"/>
    <w:rsid w:val="00840274"/>
    <w:rsid w:val="00851978"/>
    <w:rsid w:val="008578A0"/>
    <w:rsid w:val="0086393B"/>
    <w:rsid w:val="00876264"/>
    <w:rsid w:val="00892931"/>
    <w:rsid w:val="008A2374"/>
    <w:rsid w:val="008A6A35"/>
    <w:rsid w:val="008B0E71"/>
    <w:rsid w:val="008C2B92"/>
    <w:rsid w:val="008E1570"/>
    <w:rsid w:val="008E37AB"/>
    <w:rsid w:val="008F3433"/>
    <w:rsid w:val="00903FDE"/>
    <w:rsid w:val="00904997"/>
    <w:rsid w:val="009360EC"/>
    <w:rsid w:val="0094271D"/>
    <w:rsid w:val="0095613F"/>
    <w:rsid w:val="00956CED"/>
    <w:rsid w:val="0096259D"/>
    <w:rsid w:val="00966708"/>
    <w:rsid w:val="009A20E9"/>
    <w:rsid w:val="009A7D78"/>
    <w:rsid w:val="009A7F02"/>
    <w:rsid w:val="009B3A33"/>
    <w:rsid w:val="009B6EE3"/>
    <w:rsid w:val="009C5AA8"/>
    <w:rsid w:val="009E4B0A"/>
    <w:rsid w:val="009F001B"/>
    <w:rsid w:val="00A038DC"/>
    <w:rsid w:val="00A04DE5"/>
    <w:rsid w:val="00A169EA"/>
    <w:rsid w:val="00A21A32"/>
    <w:rsid w:val="00A2250C"/>
    <w:rsid w:val="00A22B64"/>
    <w:rsid w:val="00A2502A"/>
    <w:rsid w:val="00A27534"/>
    <w:rsid w:val="00A3686A"/>
    <w:rsid w:val="00A40113"/>
    <w:rsid w:val="00A6685F"/>
    <w:rsid w:val="00A76B28"/>
    <w:rsid w:val="00A9512C"/>
    <w:rsid w:val="00AA1CEA"/>
    <w:rsid w:val="00AB5D50"/>
    <w:rsid w:val="00AB7295"/>
    <w:rsid w:val="00AC3FC3"/>
    <w:rsid w:val="00AF459E"/>
    <w:rsid w:val="00AF535F"/>
    <w:rsid w:val="00B04360"/>
    <w:rsid w:val="00B32029"/>
    <w:rsid w:val="00B73F58"/>
    <w:rsid w:val="00B76143"/>
    <w:rsid w:val="00B76B94"/>
    <w:rsid w:val="00B840D6"/>
    <w:rsid w:val="00B86D0A"/>
    <w:rsid w:val="00B91108"/>
    <w:rsid w:val="00B94C85"/>
    <w:rsid w:val="00B97B9D"/>
    <w:rsid w:val="00BC3F8D"/>
    <w:rsid w:val="00BF23C1"/>
    <w:rsid w:val="00C14970"/>
    <w:rsid w:val="00C200CB"/>
    <w:rsid w:val="00C25E43"/>
    <w:rsid w:val="00C36FDB"/>
    <w:rsid w:val="00C47CF9"/>
    <w:rsid w:val="00C5589B"/>
    <w:rsid w:val="00C61B1D"/>
    <w:rsid w:val="00C6596E"/>
    <w:rsid w:val="00C6753D"/>
    <w:rsid w:val="00C67F3A"/>
    <w:rsid w:val="00C767B3"/>
    <w:rsid w:val="00C80957"/>
    <w:rsid w:val="00C83589"/>
    <w:rsid w:val="00C916D7"/>
    <w:rsid w:val="00C933B6"/>
    <w:rsid w:val="00CA7DC8"/>
    <w:rsid w:val="00CC0DD1"/>
    <w:rsid w:val="00CD5CB2"/>
    <w:rsid w:val="00CE1F0F"/>
    <w:rsid w:val="00CE4689"/>
    <w:rsid w:val="00CE4ABC"/>
    <w:rsid w:val="00CF29C0"/>
    <w:rsid w:val="00D0670B"/>
    <w:rsid w:val="00D10805"/>
    <w:rsid w:val="00D13C23"/>
    <w:rsid w:val="00D13FEA"/>
    <w:rsid w:val="00D20091"/>
    <w:rsid w:val="00D3220B"/>
    <w:rsid w:val="00D47634"/>
    <w:rsid w:val="00D4777A"/>
    <w:rsid w:val="00D5056A"/>
    <w:rsid w:val="00D62588"/>
    <w:rsid w:val="00D62E59"/>
    <w:rsid w:val="00D73C09"/>
    <w:rsid w:val="00D768A1"/>
    <w:rsid w:val="00DA1CD8"/>
    <w:rsid w:val="00DB050E"/>
    <w:rsid w:val="00DB5E63"/>
    <w:rsid w:val="00DF2866"/>
    <w:rsid w:val="00E215FD"/>
    <w:rsid w:val="00E2788A"/>
    <w:rsid w:val="00E3241D"/>
    <w:rsid w:val="00E35C4E"/>
    <w:rsid w:val="00E61193"/>
    <w:rsid w:val="00E6353F"/>
    <w:rsid w:val="00E63B8A"/>
    <w:rsid w:val="00E64E0F"/>
    <w:rsid w:val="00E70134"/>
    <w:rsid w:val="00E70192"/>
    <w:rsid w:val="00E70738"/>
    <w:rsid w:val="00E7700E"/>
    <w:rsid w:val="00E77C45"/>
    <w:rsid w:val="00E803FD"/>
    <w:rsid w:val="00E8317B"/>
    <w:rsid w:val="00E84635"/>
    <w:rsid w:val="00E869E5"/>
    <w:rsid w:val="00E86E25"/>
    <w:rsid w:val="00E87CEC"/>
    <w:rsid w:val="00EA6DEB"/>
    <w:rsid w:val="00EB1B60"/>
    <w:rsid w:val="00EB60A9"/>
    <w:rsid w:val="00EC379A"/>
    <w:rsid w:val="00ED71EB"/>
    <w:rsid w:val="00F23FA1"/>
    <w:rsid w:val="00F40982"/>
    <w:rsid w:val="00F94ED1"/>
    <w:rsid w:val="00FB68BF"/>
    <w:rsid w:val="00FF470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1EF520"/>
  <w15:chartTrackingRefBased/>
  <w15:docId w15:val="{191150A9-E71E-4119-9E00-69759A81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4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4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4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4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4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4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4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4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4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4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4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4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4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4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4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4FB"/>
    <w:rPr>
      <w:rFonts w:eastAsiaTheme="majorEastAsia" w:cstheme="majorBidi"/>
      <w:color w:val="272727" w:themeColor="text1" w:themeTint="D8"/>
    </w:rPr>
  </w:style>
  <w:style w:type="paragraph" w:styleId="Titel">
    <w:name w:val="Title"/>
    <w:basedOn w:val="Standaard"/>
    <w:next w:val="Standaard"/>
    <w:link w:val="TitelChar"/>
    <w:uiPriority w:val="10"/>
    <w:qFormat/>
    <w:rsid w:val="0030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4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4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4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4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4FB"/>
    <w:rPr>
      <w:i/>
      <w:iCs/>
      <w:color w:val="404040" w:themeColor="text1" w:themeTint="BF"/>
    </w:rPr>
  </w:style>
  <w:style w:type="paragraph" w:styleId="Lijstalinea">
    <w:name w:val="List Paragraph"/>
    <w:basedOn w:val="Standaard"/>
    <w:uiPriority w:val="34"/>
    <w:qFormat/>
    <w:rsid w:val="003074FB"/>
    <w:pPr>
      <w:ind w:left="720"/>
      <w:contextualSpacing/>
    </w:pPr>
  </w:style>
  <w:style w:type="character" w:styleId="Intensievebenadrukking">
    <w:name w:val="Intense Emphasis"/>
    <w:basedOn w:val="Standaardalinea-lettertype"/>
    <w:uiPriority w:val="21"/>
    <w:qFormat/>
    <w:rsid w:val="003074FB"/>
    <w:rPr>
      <w:i/>
      <w:iCs/>
      <w:color w:val="0F4761" w:themeColor="accent1" w:themeShade="BF"/>
    </w:rPr>
  </w:style>
  <w:style w:type="paragraph" w:styleId="Duidelijkcitaat">
    <w:name w:val="Intense Quote"/>
    <w:basedOn w:val="Standaard"/>
    <w:next w:val="Standaard"/>
    <w:link w:val="DuidelijkcitaatChar"/>
    <w:uiPriority w:val="30"/>
    <w:qFormat/>
    <w:rsid w:val="0030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4FB"/>
    <w:rPr>
      <w:i/>
      <w:iCs/>
      <w:color w:val="0F4761" w:themeColor="accent1" w:themeShade="BF"/>
    </w:rPr>
  </w:style>
  <w:style w:type="character" w:styleId="Intensieveverwijzing">
    <w:name w:val="Intense Reference"/>
    <w:basedOn w:val="Standaardalinea-lettertype"/>
    <w:uiPriority w:val="32"/>
    <w:qFormat/>
    <w:rsid w:val="003074FB"/>
    <w:rPr>
      <w:b/>
      <w:bCs/>
      <w:smallCaps/>
      <w:color w:val="0F4761" w:themeColor="accent1" w:themeShade="BF"/>
      <w:spacing w:val="5"/>
    </w:rPr>
  </w:style>
  <w:style w:type="paragraph" w:customStyle="1" w:styleId="paragraph">
    <w:name w:val="paragraph"/>
    <w:basedOn w:val="Standaard"/>
    <w:rsid w:val="0016482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164829"/>
  </w:style>
  <w:style w:type="character" w:customStyle="1" w:styleId="eop">
    <w:name w:val="eop"/>
    <w:basedOn w:val="Standaardalinea-lettertype"/>
    <w:rsid w:val="00164829"/>
  </w:style>
  <w:style w:type="character" w:customStyle="1" w:styleId="tabchar">
    <w:name w:val="tabchar"/>
    <w:basedOn w:val="Standaardalinea-lettertype"/>
    <w:rsid w:val="00164829"/>
  </w:style>
  <w:style w:type="paragraph" w:styleId="Normaalweb">
    <w:name w:val="Normal (Web)"/>
    <w:basedOn w:val="Standaard"/>
    <w:uiPriority w:val="99"/>
    <w:semiHidden/>
    <w:unhideWhenUsed/>
    <w:rsid w:val="000B5A7B"/>
    <w:rPr>
      <w:rFonts w:ascii="Times New Roman" w:hAnsi="Times New Roman" w:cs="Times New Roman"/>
    </w:rPr>
  </w:style>
  <w:style w:type="character" w:styleId="Verwijzingopmerking">
    <w:name w:val="annotation reference"/>
    <w:basedOn w:val="Standaardalinea-lettertype"/>
    <w:uiPriority w:val="99"/>
    <w:semiHidden/>
    <w:unhideWhenUsed/>
    <w:rsid w:val="003807A5"/>
    <w:rPr>
      <w:sz w:val="16"/>
      <w:szCs w:val="16"/>
    </w:rPr>
  </w:style>
  <w:style w:type="paragraph" w:styleId="Tekstopmerking">
    <w:name w:val="annotation text"/>
    <w:basedOn w:val="Standaard"/>
    <w:link w:val="TekstopmerkingChar"/>
    <w:uiPriority w:val="99"/>
    <w:unhideWhenUsed/>
    <w:rsid w:val="003807A5"/>
    <w:pPr>
      <w:spacing w:line="240" w:lineRule="auto"/>
    </w:pPr>
    <w:rPr>
      <w:sz w:val="20"/>
      <w:szCs w:val="20"/>
    </w:rPr>
  </w:style>
  <w:style w:type="character" w:customStyle="1" w:styleId="TekstopmerkingChar">
    <w:name w:val="Tekst opmerking Char"/>
    <w:basedOn w:val="Standaardalinea-lettertype"/>
    <w:link w:val="Tekstopmerking"/>
    <w:uiPriority w:val="99"/>
    <w:rsid w:val="003807A5"/>
    <w:rPr>
      <w:sz w:val="20"/>
      <w:szCs w:val="20"/>
    </w:rPr>
  </w:style>
  <w:style w:type="paragraph" w:styleId="Onderwerpvanopmerking">
    <w:name w:val="annotation subject"/>
    <w:basedOn w:val="Tekstopmerking"/>
    <w:next w:val="Tekstopmerking"/>
    <w:link w:val="OnderwerpvanopmerkingChar"/>
    <w:uiPriority w:val="99"/>
    <w:semiHidden/>
    <w:unhideWhenUsed/>
    <w:rsid w:val="003807A5"/>
    <w:rPr>
      <w:b/>
      <w:bCs/>
    </w:rPr>
  </w:style>
  <w:style w:type="character" w:customStyle="1" w:styleId="OnderwerpvanopmerkingChar">
    <w:name w:val="Onderwerp van opmerking Char"/>
    <w:basedOn w:val="TekstopmerkingChar"/>
    <w:link w:val="Onderwerpvanopmerking"/>
    <w:uiPriority w:val="99"/>
    <w:semiHidden/>
    <w:rsid w:val="003807A5"/>
    <w:rPr>
      <w:b/>
      <w:bCs/>
      <w:sz w:val="20"/>
      <w:szCs w:val="20"/>
    </w:rPr>
  </w:style>
  <w:style w:type="character" w:styleId="Zwaar">
    <w:name w:val="Strong"/>
    <w:basedOn w:val="Standaardalinea-lettertype"/>
    <w:uiPriority w:val="22"/>
    <w:qFormat/>
    <w:rsid w:val="00CE4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106162-5cee-4b21-bdcc-cd2288652032"/>
    <lcf76f155ced4ddcb4097134ff3c332f xmlns="ada5917d-80ba-4063-a477-e75eacfb71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3D4352B5682438ECE50AF0DB4C1E6" ma:contentTypeVersion="15" ma:contentTypeDescription="Create a new document." ma:contentTypeScope="" ma:versionID="6a53ebb846ef74051a0c063c1e4e3dad">
  <xsd:schema xmlns:xsd="http://www.w3.org/2001/XMLSchema" xmlns:xs="http://www.w3.org/2001/XMLSchema" xmlns:p="http://schemas.microsoft.com/office/2006/metadata/properties" xmlns:ns2="ada5917d-80ba-4063-a477-e75eacfb719f" xmlns:ns3="4a106162-5cee-4b21-bdcc-cd2288652032" targetNamespace="http://schemas.microsoft.com/office/2006/metadata/properties" ma:root="true" ma:fieldsID="40f0180f3a080621ad1d8d2a2803bc42" ns2:_="" ns3:_="">
    <xsd:import namespace="ada5917d-80ba-4063-a477-e75eacfb719f"/>
    <xsd:import namespace="4a106162-5cee-4b21-bdcc-cd2288652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5917d-80ba-4063-a477-e75eacfb7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92cde-922f-41e6-b057-b97c56e4b7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06162-5cee-4b21-bdcc-cd22886520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9901e-c612-4ccb-ae4b-a8965d505730}" ma:internalName="TaxCatchAll" ma:showField="CatchAllData" ma:web="4a106162-5cee-4b21-bdcc-cd228865203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1DE3E-5BE1-41A5-AAD1-C2A9EC9ACE7C}">
  <ds:schemaRefs>
    <ds:schemaRef ds:uri="http://schemas.microsoft.com/office/2006/metadata/properties"/>
    <ds:schemaRef ds:uri="http://schemas.microsoft.com/office/infopath/2007/PartnerControls"/>
    <ds:schemaRef ds:uri="4a106162-5cee-4b21-bdcc-cd2288652032"/>
    <ds:schemaRef ds:uri="ada5917d-80ba-4063-a477-e75eacfb719f"/>
  </ds:schemaRefs>
</ds:datastoreItem>
</file>

<file path=customXml/itemProps2.xml><?xml version="1.0" encoding="utf-8"?>
<ds:datastoreItem xmlns:ds="http://schemas.openxmlformats.org/officeDocument/2006/customXml" ds:itemID="{DDC63BB2-085E-42BB-9963-3296CD8EEE54}">
  <ds:schemaRefs>
    <ds:schemaRef ds:uri="http://schemas.microsoft.com/sharepoint/v3/contenttype/forms"/>
  </ds:schemaRefs>
</ds:datastoreItem>
</file>

<file path=customXml/itemProps3.xml><?xml version="1.0" encoding="utf-8"?>
<ds:datastoreItem xmlns:ds="http://schemas.openxmlformats.org/officeDocument/2006/customXml" ds:itemID="{149EE86C-66DF-495F-8E91-FDBCD0A6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5917d-80ba-4063-a477-e75eacfb719f"/>
    <ds:schemaRef ds:uri="4a106162-5cee-4b21-bdcc-cd2288652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f3fe0e-d712-4981-bc7c-fe949af215bb}" enabled="0" method="" siteId="{15f3fe0e-d712-4981-bc7c-fe949af215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11169</Characters>
  <Application>Microsoft Office Word</Application>
  <DocSecurity>0</DocSecurity>
  <Lines>214</Lines>
  <Paragraphs>84</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Voogd</dc:creator>
  <cp:keywords/>
  <dc:description/>
  <cp:lastModifiedBy>Ellen Meijer</cp:lastModifiedBy>
  <cp:revision>2</cp:revision>
  <dcterms:created xsi:type="dcterms:W3CDTF">2026-04-07T16:03:00Z</dcterms:created>
  <dcterms:modified xsi:type="dcterms:W3CDTF">2026-04-07T16:03:00Z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0x010100A3E3D4352B5682438ECE50AF0DB4C1E6</vt:lpwstr>
  </property>
  <property fmtid="{D5CDD505-2E9C-101B-9397-08002B2CF9AE}" pid="3" name="MediaServiceImageTags">
    <vt:lpwstr/>
  </property>
</Properties>
</file>